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5A" w:rsidRDefault="00691858" w:rsidP="00FF325A">
      <w:pPr>
        <w:ind w:left="-270"/>
        <w:rPr>
          <w:b/>
          <w:color w:val="4F81BD" w:themeColor="accent1"/>
          <w:sz w:val="28"/>
          <w:szCs w:val="28"/>
        </w:rPr>
      </w:pPr>
      <w:r w:rsidRPr="007D50BE">
        <w:rPr>
          <w:rStyle w:val="Heading2Char"/>
          <w:color w:val="1F497D" w:themeColor="text2"/>
          <w:sz w:val="28"/>
          <w:szCs w:val="28"/>
        </w:rPr>
        <w:t>Purpose:</w:t>
      </w:r>
      <w:r w:rsidRPr="007D50BE">
        <w:rPr>
          <w:color w:val="1F497D" w:themeColor="text2"/>
          <w:sz w:val="24"/>
          <w:szCs w:val="24"/>
        </w:rPr>
        <w:t xml:space="preserve"> </w:t>
      </w:r>
      <w:r w:rsidR="00D90DF4" w:rsidRPr="00990A48">
        <w:rPr>
          <w:b/>
          <w:color w:val="4F81BD" w:themeColor="accent1"/>
          <w:sz w:val="24"/>
          <w:szCs w:val="24"/>
        </w:rPr>
        <w:t>Streamline and expand dual-credit and dual enrollment programs to create a statewide dual-credit system available to all high school students.</w:t>
      </w:r>
    </w:p>
    <w:p w:rsidR="00691858" w:rsidRPr="00FF325A" w:rsidRDefault="00691858" w:rsidP="00FF325A">
      <w:pPr>
        <w:pStyle w:val="Heading2"/>
        <w:spacing w:line="240" w:lineRule="auto"/>
        <w:rPr>
          <w:color w:val="1F497D" w:themeColor="text2"/>
        </w:rPr>
      </w:pPr>
      <w:r w:rsidRPr="00FF325A">
        <w:rPr>
          <w:color w:val="1F497D" w:themeColor="text2"/>
        </w:rPr>
        <w:t>Proposed options would:</w:t>
      </w:r>
    </w:p>
    <w:p w:rsidR="00691858" w:rsidRPr="00990A48" w:rsidRDefault="00691858" w:rsidP="00FF325A">
      <w:pPr>
        <w:pStyle w:val="ListParagraph"/>
        <w:numPr>
          <w:ilvl w:val="0"/>
          <w:numId w:val="5"/>
        </w:numPr>
        <w:spacing w:after="0" w:line="240" w:lineRule="auto"/>
        <w:rPr>
          <w:rFonts w:eastAsia="Calibri" w:cs="Arial"/>
        </w:rPr>
      </w:pPr>
      <w:r w:rsidRPr="00990A48">
        <w:rPr>
          <w:rFonts w:eastAsia="Calibri" w:cs="Arial"/>
        </w:rPr>
        <w:t xml:space="preserve">Develop an integrated dual credit system; </w:t>
      </w:r>
    </w:p>
    <w:p w:rsidR="00FF325A" w:rsidRPr="00990A48" w:rsidRDefault="00691858" w:rsidP="00FF325A">
      <w:pPr>
        <w:pStyle w:val="ListParagraph"/>
        <w:numPr>
          <w:ilvl w:val="0"/>
          <w:numId w:val="5"/>
        </w:numPr>
        <w:spacing w:after="0" w:line="240" w:lineRule="auto"/>
        <w:rPr>
          <w:rFonts w:eastAsia="Calibri" w:cs="Arial"/>
        </w:rPr>
      </w:pPr>
      <w:r w:rsidRPr="00990A48">
        <w:rPr>
          <w:rFonts w:eastAsia="Calibri" w:cs="Arial"/>
        </w:rPr>
        <w:t>Increase availability of dual credit programs in high school;</w:t>
      </w:r>
    </w:p>
    <w:p w:rsidR="00691858" w:rsidRPr="00990A48" w:rsidRDefault="00691858" w:rsidP="00FF325A">
      <w:pPr>
        <w:pStyle w:val="ListParagraph"/>
        <w:numPr>
          <w:ilvl w:val="0"/>
          <w:numId w:val="5"/>
        </w:numPr>
        <w:spacing w:after="0" w:line="240" w:lineRule="auto"/>
        <w:rPr>
          <w:rFonts w:eastAsia="Calibri" w:cs="Arial"/>
        </w:rPr>
      </w:pPr>
      <w:r w:rsidRPr="00990A48">
        <w:rPr>
          <w:rFonts w:eastAsia="Calibri" w:cs="Arial"/>
        </w:rPr>
        <w:t>Decrease the opportunity gap by increasing the number of low income and under-represented minority students with access to these programs;</w:t>
      </w:r>
    </w:p>
    <w:p w:rsidR="00691858" w:rsidRPr="00990A48" w:rsidRDefault="00691858" w:rsidP="00FF325A">
      <w:pPr>
        <w:pStyle w:val="ListParagraph"/>
        <w:numPr>
          <w:ilvl w:val="0"/>
          <w:numId w:val="5"/>
        </w:numPr>
        <w:spacing w:after="0" w:line="240" w:lineRule="auto"/>
        <w:rPr>
          <w:rFonts w:eastAsia="Calibri" w:cs="Arial"/>
        </w:rPr>
      </w:pPr>
      <w:r w:rsidRPr="00990A48">
        <w:rPr>
          <w:rFonts w:eastAsia="Calibri" w:cs="Arial"/>
        </w:rPr>
        <w:t xml:space="preserve">Improve high school graduation and college continuation rates; </w:t>
      </w:r>
    </w:p>
    <w:p w:rsidR="00691858" w:rsidRPr="00990A48" w:rsidRDefault="00691858" w:rsidP="00FF325A">
      <w:pPr>
        <w:pStyle w:val="ListParagraph"/>
        <w:numPr>
          <w:ilvl w:val="0"/>
          <w:numId w:val="5"/>
        </w:numPr>
        <w:spacing w:after="0" w:line="240" w:lineRule="auto"/>
        <w:rPr>
          <w:rFonts w:eastAsia="Calibri" w:cs="Arial"/>
        </w:rPr>
      </w:pPr>
      <w:r w:rsidRPr="00990A48">
        <w:rPr>
          <w:rFonts w:eastAsia="Calibri" w:cs="Arial"/>
        </w:rPr>
        <w:t>Reduce the time students take to complete a postsecondary degree or certificate; and</w:t>
      </w:r>
    </w:p>
    <w:p w:rsidR="00691858" w:rsidRPr="00990A48" w:rsidRDefault="00691858" w:rsidP="00FF325A">
      <w:pPr>
        <w:pStyle w:val="ListParagraph"/>
        <w:numPr>
          <w:ilvl w:val="0"/>
          <w:numId w:val="5"/>
        </w:numPr>
      </w:pPr>
      <w:r w:rsidRPr="00990A48">
        <w:rPr>
          <w:rFonts w:eastAsia="Calibri" w:cs="Arial"/>
        </w:rPr>
        <w:t>Remove barriers to participation both for schools and for students.</w:t>
      </w:r>
    </w:p>
    <w:tbl>
      <w:tblPr>
        <w:tblStyle w:val="TableGrid"/>
        <w:tblW w:w="10072" w:type="dxa"/>
        <w:jc w:val="center"/>
        <w:tblInd w:w="-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2"/>
      </w:tblGrid>
      <w:tr w:rsidR="00691858" w:rsidTr="00FF325A">
        <w:trPr>
          <w:jc w:val="center"/>
        </w:trPr>
        <w:tc>
          <w:tcPr>
            <w:tcW w:w="10072" w:type="dxa"/>
          </w:tcPr>
          <w:p w:rsidR="00691858" w:rsidRPr="00990A48" w:rsidRDefault="00691858" w:rsidP="00990A48">
            <w:pPr>
              <w:rPr>
                <w:b/>
                <w:color w:val="1F497D" w:themeColor="text2"/>
                <w:sz w:val="24"/>
                <w:szCs w:val="24"/>
              </w:rPr>
            </w:pPr>
            <w:r w:rsidRPr="00990A48">
              <w:rPr>
                <w:b/>
                <w:color w:val="1F497D" w:themeColor="text2"/>
                <w:sz w:val="24"/>
                <w:szCs w:val="24"/>
              </w:rPr>
              <w:t>Statutory changes:</w:t>
            </w: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Default="00691858" w:rsidP="00691858">
            <w:pPr>
              <w:pStyle w:val="Heading3"/>
              <w:outlineLvl w:val="2"/>
              <w:rPr>
                <w:rFonts w:eastAsia="Times New Roman"/>
              </w:rPr>
            </w:pPr>
            <w:r>
              <w:rPr>
                <w:rFonts w:eastAsia="Times New Roman"/>
              </w:rPr>
              <w:t>Access:</w:t>
            </w:r>
          </w:p>
          <w:p w:rsidR="00691858" w:rsidRPr="007D50BE" w:rsidRDefault="00990A48" w:rsidP="00990A4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Expand high School-</w:t>
            </w:r>
            <w:r w:rsidR="00691858" w:rsidRPr="007D50BE">
              <w:rPr>
                <w:rFonts w:eastAsia="Times New Roman" w:cs="Arial"/>
                <w:sz w:val="24"/>
                <w:szCs w:val="24"/>
              </w:rPr>
              <w:t>based college course</w:t>
            </w:r>
            <w:r>
              <w:rPr>
                <w:rFonts w:eastAsia="Times New Roman" w:cs="Arial"/>
                <w:sz w:val="24"/>
                <w:szCs w:val="24"/>
              </w:rPr>
              <w:t>s</w:t>
            </w:r>
            <w:r w:rsidR="00691858" w:rsidRPr="007D50BE">
              <w:rPr>
                <w:rFonts w:eastAsia="Times New Roman" w:cs="Arial"/>
                <w:sz w:val="24"/>
                <w:szCs w:val="24"/>
              </w:rPr>
              <w:t xml:space="preserve"> to 9th and 10th grade students.</w:t>
            </w: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Default="00691858" w:rsidP="00691858">
            <w:pPr>
              <w:pStyle w:val="Heading3"/>
              <w:outlineLvl w:val="2"/>
              <w:rPr>
                <w:rFonts w:eastAsia="Times New Roman"/>
              </w:rPr>
            </w:pPr>
            <w:r>
              <w:rPr>
                <w:rFonts w:eastAsia="Times New Roman"/>
              </w:rPr>
              <w:t>Quality:</w:t>
            </w:r>
          </w:p>
          <w:p w:rsidR="00691858" w:rsidRPr="007D50BE" w:rsidRDefault="00691858" w:rsidP="00990A4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50BE">
              <w:rPr>
                <w:rFonts w:eastAsia="Times New Roman" w:cs="Arial"/>
                <w:sz w:val="24"/>
                <w:szCs w:val="24"/>
              </w:rPr>
              <w:t xml:space="preserve">Ensure </w:t>
            </w:r>
            <w:r w:rsidR="00990A48">
              <w:rPr>
                <w:rFonts w:eastAsia="Times New Roman" w:cs="Arial"/>
                <w:sz w:val="24"/>
                <w:szCs w:val="24"/>
              </w:rPr>
              <w:t>that high school-</w:t>
            </w:r>
            <w:r w:rsidRPr="007D50BE">
              <w:rPr>
                <w:rFonts w:eastAsia="Times New Roman" w:cs="Arial"/>
                <w:sz w:val="24"/>
                <w:szCs w:val="24"/>
              </w:rPr>
              <w:t>based college course</w:t>
            </w:r>
            <w:r w:rsidR="00990A48">
              <w:rPr>
                <w:rFonts w:eastAsia="Times New Roman" w:cs="Arial"/>
                <w:sz w:val="24"/>
                <w:szCs w:val="24"/>
              </w:rPr>
              <w:t>s</w:t>
            </w:r>
            <w:r w:rsidRPr="007D50BE">
              <w:rPr>
                <w:rFonts w:eastAsia="Times New Roman" w:cs="Arial"/>
                <w:sz w:val="24"/>
                <w:szCs w:val="24"/>
              </w:rPr>
              <w:t xml:space="preserve"> meet quality standards consistent with National Alliance of Concurrent Enrollment Partnerships (NACEP) criteria.</w:t>
            </w: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Pr="00691858" w:rsidRDefault="00691858" w:rsidP="00691858">
            <w:pPr>
              <w:pStyle w:val="Heading3"/>
              <w:outlineLvl w:val="2"/>
              <w:rPr>
                <w:rFonts w:eastAsia="Times New Roman"/>
              </w:rPr>
            </w:pPr>
            <w:r w:rsidRPr="00691858">
              <w:rPr>
                <w:rFonts w:eastAsia="Times New Roman"/>
              </w:rPr>
              <w:t>Funding:</w:t>
            </w:r>
          </w:p>
          <w:p w:rsidR="00691858" w:rsidRDefault="00691858" w:rsidP="0069185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F2314">
              <w:rPr>
                <w:sz w:val="24"/>
                <w:szCs w:val="24"/>
              </w:rPr>
              <w:t>Improve equity in funding both high school-based and college-based programs, to incent enrollment in dual credit programs and to reduce cost to students and families.</w:t>
            </w:r>
          </w:p>
          <w:p w:rsidR="00990A48" w:rsidRPr="007D50BE" w:rsidRDefault="00990A48" w:rsidP="00990A48">
            <w:pPr>
              <w:pStyle w:val="ListParagraph"/>
              <w:rPr>
                <w:sz w:val="24"/>
                <w:szCs w:val="24"/>
              </w:rPr>
            </w:pP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Pr="00990A48" w:rsidRDefault="00691858" w:rsidP="00990A48">
            <w:pPr>
              <w:rPr>
                <w:b/>
                <w:sz w:val="24"/>
                <w:szCs w:val="24"/>
              </w:rPr>
            </w:pPr>
            <w:r w:rsidRPr="00990A48">
              <w:rPr>
                <w:b/>
                <w:color w:val="1F497D" w:themeColor="text2"/>
                <w:sz w:val="24"/>
                <w:szCs w:val="24"/>
              </w:rPr>
              <w:t>Funding:</w:t>
            </w:r>
            <w:bookmarkStart w:id="0" w:name="_GoBack"/>
            <w:bookmarkEnd w:id="0"/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Pr="00691858" w:rsidRDefault="00691858" w:rsidP="00691858">
            <w:pPr>
              <w:pStyle w:val="Heading3"/>
              <w:outlineLvl w:val="2"/>
              <w:rPr>
                <w:rFonts w:eastAsia="Times New Roman"/>
              </w:rPr>
            </w:pPr>
            <w:r w:rsidRPr="00691858">
              <w:rPr>
                <w:rFonts w:eastAsia="Times New Roman"/>
              </w:rPr>
              <w:t xml:space="preserve">Option </w:t>
            </w:r>
            <w:proofErr w:type="gramStart"/>
            <w:r w:rsidRPr="00691858">
              <w:rPr>
                <w:rFonts w:eastAsia="Times New Roman"/>
              </w:rPr>
              <w:t>A</w:t>
            </w:r>
            <w:proofErr w:type="gramEnd"/>
            <w:r w:rsidR="005F2314">
              <w:rPr>
                <w:rFonts w:eastAsia="Times New Roman"/>
              </w:rPr>
              <w:t xml:space="preserve"> (funding through K-12)</w:t>
            </w:r>
            <w:r w:rsidRPr="00691858">
              <w:rPr>
                <w:rFonts w:eastAsia="Times New Roman"/>
              </w:rPr>
              <w:t>:</w:t>
            </w:r>
          </w:p>
          <w:p w:rsidR="00990A48" w:rsidRPr="00990A48" w:rsidRDefault="0092339C" w:rsidP="00FF32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90A48">
              <w:rPr>
                <w:rFonts w:eastAsia="Times New Roman" w:cs="Arial"/>
                <w:sz w:val="24"/>
                <w:szCs w:val="24"/>
              </w:rPr>
              <w:t>Fund high school-</w:t>
            </w:r>
            <w:r w:rsidR="00691858" w:rsidRPr="00990A48">
              <w:rPr>
                <w:rFonts w:eastAsia="Times New Roman" w:cs="Arial"/>
                <w:sz w:val="24"/>
                <w:szCs w:val="24"/>
              </w:rPr>
              <w:t>based colleg</w:t>
            </w:r>
            <w:r w:rsidR="00FF325A" w:rsidRPr="00990A48">
              <w:rPr>
                <w:rFonts w:eastAsia="Times New Roman" w:cs="Arial"/>
                <w:sz w:val="24"/>
                <w:szCs w:val="24"/>
              </w:rPr>
              <w:t>e course completion programs</w:t>
            </w:r>
            <w:r w:rsidRPr="00990A48">
              <w:rPr>
                <w:rFonts w:eastAsia="Times New Roman" w:cs="Arial"/>
                <w:sz w:val="24"/>
                <w:szCs w:val="24"/>
              </w:rPr>
              <w:t xml:space="preserve">, </w:t>
            </w:r>
            <w:r w:rsidR="00FF325A" w:rsidRPr="00990A48">
              <w:rPr>
                <w:rFonts w:eastAsia="Times New Roman" w:cs="Arial"/>
                <w:sz w:val="24"/>
                <w:szCs w:val="24"/>
              </w:rPr>
              <w:t>u</w:t>
            </w:r>
            <w:r w:rsidR="00691858" w:rsidRPr="00990A48">
              <w:rPr>
                <w:rFonts w:eastAsia="Times New Roman" w:cs="Arial"/>
                <w:sz w:val="24"/>
                <w:szCs w:val="24"/>
              </w:rPr>
              <w:t>sing</w:t>
            </w:r>
            <w:r w:rsidR="00990A48" w:rsidRPr="00990A48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="00990A48">
              <w:t>an equitable split of the K-12 basic education appropriation between the high school and the college</w:t>
            </w:r>
            <w:r w:rsidR="00990A48">
              <w:t>.</w:t>
            </w:r>
            <w:r w:rsidR="00990A48" w:rsidRPr="00990A48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  <w:p w:rsidR="00691858" w:rsidRPr="00990A48" w:rsidRDefault="00661831" w:rsidP="00990A48">
            <w:pPr>
              <w:pStyle w:val="ListParagraph"/>
              <w:rPr>
                <w:sz w:val="24"/>
                <w:szCs w:val="24"/>
              </w:rPr>
            </w:pPr>
            <w:r w:rsidRPr="00990A48">
              <w:rPr>
                <w:rFonts w:eastAsia="Times New Roman" w:cs="Arial"/>
                <w:sz w:val="24"/>
                <w:szCs w:val="24"/>
              </w:rPr>
              <w:t xml:space="preserve">Note: </w:t>
            </w:r>
            <w:r w:rsidRPr="00990A48">
              <w:rPr>
                <w:rFonts w:eastAsia="Times New Roman" w:cs="Arial"/>
                <w:sz w:val="20"/>
              </w:rPr>
              <w:t>Under current model the highest performing students must pay to earn college credit.</w:t>
            </w:r>
          </w:p>
          <w:p w:rsidR="00661831" w:rsidRPr="007D50BE" w:rsidRDefault="00661831" w:rsidP="00661831">
            <w:pPr>
              <w:pStyle w:val="ListParagraph"/>
              <w:rPr>
                <w:sz w:val="24"/>
                <w:szCs w:val="24"/>
              </w:rPr>
            </w:pP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990A48" w:rsidRDefault="00691858" w:rsidP="00661831">
            <w:pPr>
              <w:pStyle w:val="ListParagraph"/>
              <w:numPr>
                <w:ilvl w:val="0"/>
                <w:numId w:val="2"/>
              </w:numPr>
              <w:rPr>
                <w:rFonts w:eastAsia="Times New Roman" w:cs="Arial"/>
                <w:sz w:val="24"/>
                <w:szCs w:val="24"/>
              </w:rPr>
            </w:pPr>
            <w:r w:rsidRPr="005F2314">
              <w:rPr>
                <w:rFonts w:eastAsia="Times New Roman" w:cs="Arial"/>
                <w:sz w:val="24"/>
                <w:szCs w:val="24"/>
              </w:rPr>
              <w:t>Recommend an enhancement to K-12 basic education appropriation to ensure K12 and Postsecondary costs are recognized and elimin</w:t>
            </w:r>
            <w:r w:rsidR="005F2314" w:rsidRPr="005F2314">
              <w:rPr>
                <w:rFonts w:eastAsia="Times New Roman" w:cs="Arial"/>
                <w:sz w:val="24"/>
                <w:szCs w:val="24"/>
              </w:rPr>
              <w:t xml:space="preserve">ate or reduce tuition and fees </w:t>
            </w:r>
            <w:r w:rsidRPr="005F2314">
              <w:rPr>
                <w:rFonts w:eastAsia="Times New Roman" w:cs="Arial"/>
                <w:sz w:val="24"/>
                <w:szCs w:val="24"/>
              </w:rPr>
              <w:t>for high school based college course completion programs.  Enhancement may also be used to help students defer expenses for fees, books, and transport</w:t>
            </w:r>
            <w:r w:rsidR="005F2314">
              <w:rPr>
                <w:rFonts w:eastAsia="Times New Roman" w:cs="Arial"/>
                <w:sz w:val="24"/>
                <w:szCs w:val="24"/>
              </w:rPr>
              <w:t xml:space="preserve">ation for Running Start courses. </w:t>
            </w:r>
            <w:r w:rsidR="00990A48">
              <w:rPr>
                <w:rFonts w:eastAsia="Times New Roman" w:cs="Arial"/>
                <w:sz w:val="24"/>
                <w:szCs w:val="24"/>
              </w:rPr>
              <w:t>$30</w:t>
            </w:r>
            <w:r w:rsidR="00FF325A" w:rsidRPr="005F2314">
              <w:rPr>
                <w:rFonts w:eastAsia="Times New Roman" w:cs="Arial"/>
                <w:sz w:val="24"/>
                <w:szCs w:val="24"/>
              </w:rPr>
              <w:t>-50M</w:t>
            </w:r>
          </w:p>
          <w:p w:rsidR="00661831" w:rsidRPr="00990A48" w:rsidRDefault="00661831" w:rsidP="00990A48">
            <w:pPr>
              <w:pStyle w:val="ListParagraph"/>
              <w:rPr>
                <w:rFonts w:eastAsia="Times New Roman" w:cs="Arial"/>
                <w:sz w:val="24"/>
                <w:szCs w:val="24"/>
              </w:rPr>
            </w:pPr>
            <w:r w:rsidRPr="00990A48">
              <w:rPr>
                <w:rFonts w:eastAsia="Times New Roman" w:cs="Arial"/>
                <w:sz w:val="24"/>
                <w:szCs w:val="24"/>
              </w:rPr>
              <w:t xml:space="preserve">Note: </w:t>
            </w:r>
            <w:r w:rsidRPr="00990A48">
              <w:rPr>
                <w:rFonts w:eastAsia="Times New Roman" w:cs="Arial"/>
                <w:sz w:val="20"/>
              </w:rPr>
              <w:t>Adding an enhancement to basic education requires a change to the prototypical school model.</w:t>
            </w:r>
          </w:p>
          <w:p w:rsidR="00691858" w:rsidRPr="007D50BE" w:rsidRDefault="00691858" w:rsidP="00661831">
            <w:pPr>
              <w:pStyle w:val="ListParagraph"/>
              <w:rPr>
                <w:sz w:val="24"/>
                <w:szCs w:val="24"/>
              </w:rPr>
            </w:pP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Pr="00691858" w:rsidRDefault="005F2314" w:rsidP="00691858">
            <w:pPr>
              <w:pStyle w:val="Heading3"/>
              <w:outlineLvl w:val="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Option B (funding through higher </w:t>
            </w:r>
            <w:proofErr w:type="spellStart"/>
            <w:proofErr w:type="gramStart"/>
            <w:r>
              <w:rPr>
                <w:rFonts w:eastAsia="Times New Roman"/>
              </w:rPr>
              <w:t>ed</w:t>
            </w:r>
            <w:proofErr w:type="spellEnd"/>
            <w:proofErr w:type="gramEnd"/>
            <w:r>
              <w:rPr>
                <w:rFonts w:eastAsia="Times New Roman"/>
              </w:rPr>
              <w:t>)</w:t>
            </w:r>
            <w:r w:rsidR="00691858" w:rsidRPr="00691858">
              <w:rPr>
                <w:rFonts w:eastAsia="Times New Roman"/>
              </w:rPr>
              <w:t>:</w:t>
            </w:r>
          </w:p>
          <w:p w:rsidR="00691858" w:rsidRPr="005F2314" w:rsidRDefault="00691858" w:rsidP="00FF325A">
            <w:pPr>
              <w:pStyle w:val="ListParagraph"/>
              <w:numPr>
                <w:ilvl w:val="0"/>
                <w:numId w:val="2"/>
              </w:numPr>
              <w:rPr>
                <w:rFonts w:eastAsia="Times New Roman" w:cs="Arial"/>
                <w:sz w:val="24"/>
                <w:szCs w:val="24"/>
              </w:rPr>
            </w:pPr>
            <w:r w:rsidRPr="005F2314">
              <w:rPr>
                <w:rFonts w:eastAsia="Times New Roman" w:cs="Arial"/>
                <w:sz w:val="24"/>
                <w:szCs w:val="24"/>
              </w:rPr>
              <w:t>Fund College in the High School model through higher education appropriation and eliminate or reduce tuition and fees.   Cla</w:t>
            </w:r>
            <w:r w:rsidR="00FF325A" w:rsidRPr="005F2314">
              <w:rPr>
                <w:rFonts w:eastAsia="Times New Roman" w:cs="Arial"/>
                <w:sz w:val="24"/>
                <w:szCs w:val="24"/>
              </w:rPr>
              <w:t xml:space="preserve">rify </w:t>
            </w:r>
            <w:r w:rsidR="00990A48">
              <w:rPr>
                <w:rFonts w:eastAsia="Times New Roman" w:cs="Arial"/>
                <w:sz w:val="24"/>
                <w:szCs w:val="24"/>
              </w:rPr>
              <w:t xml:space="preserve">that </w:t>
            </w:r>
            <w:r w:rsidR="00FF325A" w:rsidRPr="005F2314">
              <w:rPr>
                <w:rFonts w:eastAsia="Times New Roman" w:cs="Arial"/>
                <w:sz w:val="24"/>
                <w:szCs w:val="24"/>
              </w:rPr>
              <w:t>Running Start is a college-</w:t>
            </w:r>
            <w:r w:rsidRPr="005F2314">
              <w:rPr>
                <w:rFonts w:eastAsia="Times New Roman" w:cs="Arial"/>
                <w:sz w:val="24"/>
                <w:szCs w:val="24"/>
              </w:rPr>
              <w:t xml:space="preserve">based model </w:t>
            </w:r>
            <w:r w:rsidR="00FF325A" w:rsidRPr="005F2314">
              <w:rPr>
                <w:rFonts w:eastAsia="Times New Roman" w:cs="Arial"/>
                <w:sz w:val="24"/>
                <w:szCs w:val="24"/>
              </w:rPr>
              <w:t>$</w:t>
            </w:r>
            <w:r w:rsidR="00990A48">
              <w:rPr>
                <w:rFonts w:eastAsia="Times New Roman" w:cs="Arial"/>
                <w:sz w:val="24"/>
                <w:szCs w:val="24"/>
              </w:rPr>
              <w:t>9-15M</w:t>
            </w:r>
          </w:p>
          <w:p w:rsidR="00FF325A" w:rsidRPr="007D50BE" w:rsidRDefault="00FF325A" w:rsidP="00FF325A">
            <w:pPr>
              <w:pStyle w:val="ListParagraph"/>
              <w:rPr>
                <w:sz w:val="24"/>
                <w:szCs w:val="24"/>
              </w:rPr>
            </w:pPr>
          </w:p>
        </w:tc>
      </w:tr>
      <w:tr w:rsidR="00691858" w:rsidTr="00FF325A">
        <w:trPr>
          <w:jc w:val="center"/>
        </w:trPr>
        <w:tc>
          <w:tcPr>
            <w:tcW w:w="10072" w:type="dxa"/>
          </w:tcPr>
          <w:p w:rsidR="00691858" w:rsidRPr="00691858" w:rsidRDefault="005F2314" w:rsidP="00691858">
            <w:pPr>
              <w:pStyle w:val="Heading3"/>
              <w:outlineLvl w:val="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Option C (funding through higher </w:t>
            </w:r>
            <w:proofErr w:type="spellStart"/>
            <w:proofErr w:type="gramStart"/>
            <w:r>
              <w:rPr>
                <w:rFonts w:eastAsia="Times New Roman"/>
              </w:rPr>
              <w:t>ed</w:t>
            </w:r>
            <w:proofErr w:type="spellEnd"/>
            <w:proofErr w:type="gramEnd"/>
            <w:r>
              <w:rPr>
                <w:rFonts w:eastAsia="Times New Roman"/>
              </w:rPr>
              <w:t>)</w:t>
            </w:r>
            <w:r w:rsidR="00691858" w:rsidRPr="00691858">
              <w:rPr>
                <w:rFonts w:eastAsia="Times New Roman"/>
              </w:rPr>
              <w:t>:</w:t>
            </w:r>
          </w:p>
          <w:p w:rsidR="00691858" w:rsidRDefault="00691858" w:rsidP="005F2314">
            <w:pPr>
              <w:pStyle w:val="ListParagraph"/>
              <w:numPr>
                <w:ilvl w:val="0"/>
                <w:numId w:val="2"/>
              </w:numPr>
              <w:rPr>
                <w:rFonts w:eastAsia="Times New Roman" w:cs="Arial"/>
                <w:sz w:val="24"/>
                <w:szCs w:val="24"/>
              </w:rPr>
            </w:pPr>
            <w:r w:rsidRPr="007D50BE">
              <w:rPr>
                <w:rFonts w:eastAsia="Times New Roman" w:cs="Arial"/>
                <w:sz w:val="24"/>
                <w:szCs w:val="24"/>
              </w:rPr>
              <w:t>Require public institutions to waive tuition and fees for high school based college courses offered to low income students (students eligible for free or reduced priced meals).</w:t>
            </w:r>
            <w:r w:rsidR="00FF325A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="00990A48">
              <w:rPr>
                <w:rFonts w:eastAsia="Times New Roman" w:cs="Arial"/>
                <w:sz w:val="24"/>
                <w:szCs w:val="24"/>
              </w:rPr>
              <w:t>$2-4</w:t>
            </w:r>
            <w:r w:rsidR="00FF325A" w:rsidRPr="005F2314">
              <w:rPr>
                <w:rFonts w:eastAsia="Times New Roman" w:cs="Arial"/>
                <w:sz w:val="24"/>
                <w:szCs w:val="24"/>
              </w:rPr>
              <w:t>M</w:t>
            </w:r>
          </w:p>
          <w:p w:rsidR="00990A48" w:rsidRDefault="00990A48" w:rsidP="00990A48">
            <w:pPr>
              <w:pStyle w:val="ListParagrap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Note: </w:t>
            </w:r>
            <w:r w:rsidRPr="00990A48">
              <w:rPr>
                <w:rFonts w:eastAsia="Times New Roman" w:cs="Arial"/>
                <w:sz w:val="20"/>
                <w:szCs w:val="20"/>
              </w:rPr>
              <w:t>May create a disincentive to serving low-income students.</w:t>
            </w:r>
          </w:p>
          <w:p w:rsidR="005F2314" w:rsidRPr="005F2314" w:rsidRDefault="005F2314" w:rsidP="005F2314">
            <w:pPr>
              <w:pStyle w:val="ListParagrap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691858" w:rsidRPr="00D90DF4" w:rsidRDefault="00691858" w:rsidP="00990A48">
      <w:pPr>
        <w:jc w:val="right"/>
      </w:pPr>
    </w:p>
    <w:sectPr w:rsidR="00691858" w:rsidRPr="00D90DF4" w:rsidSect="00990A48">
      <w:headerReference w:type="default" r:id="rId9"/>
      <w:footerReference w:type="default" r:id="rId10"/>
      <w:pgSz w:w="12240" w:h="15840" w:code="1"/>
      <w:pgMar w:top="432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0BE" w:rsidRDefault="007D50BE" w:rsidP="007D50BE">
      <w:pPr>
        <w:spacing w:after="0" w:line="240" w:lineRule="auto"/>
      </w:pPr>
      <w:r>
        <w:separator/>
      </w:r>
    </w:p>
  </w:endnote>
  <w:endnote w:type="continuationSeparator" w:id="0">
    <w:p w:rsidR="007D50BE" w:rsidRDefault="007D50BE" w:rsidP="007D5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BE" w:rsidRDefault="007D5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0BE" w:rsidRDefault="007D50BE" w:rsidP="007D50BE">
      <w:pPr>
        <w:spacing w:after="0" w:line="240" w:lineRule="auto"/>
      </w:pPr>
      <w:r>
        <w:separator/>
      </w:r>
    </w:p>
  </w:footnote>
  <w:footnote w:type="continuationSeparator" w:id="0">
    <w:p w:rsidR="007D50BE" w:rsidRDefault="007D50BE" w:rsidP="007D5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391142"/>
      <w:docPartObj>
        <w:docPartGallery w:val="Watermarks"/>
        <w:docPartUnique/>
      </w:docPartObj>
    </w:sdtPr>
    <w:sdtEndPr/>
    <w:sdtContent>
      <w:p w:rsidR="007D50BE" w:rsidRDefault="00990A48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549B"/>
    <w:multiLevelType w:val="hybridMultilevel"/>
    <w:tmpl w:val="E02C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93D40"/>
    <w:multiLevelType w:val="hybridMultilevel"/>
    <w:tmpl w:val="19704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40740"/>
    <w:multiLevelType w:val="hybridMultilevel"/>
    <w:tmpl w:val="0C50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10EE2"/>
    <w:multiLevelType w:val="hybridMultilevel"/>
    <w:tmpl w:val="67EADA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5B0D03"/>
    <w:multiLevelType w:val="hybridMultilevel"/>
    <w:tmpl w:val="5C48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F4"/>
    <w:rsid w:val="005F2314"/>
    <w:rsid w:val="00661831"/>
    <w:rsid w:val="00691858"/>
    <w:rsid w:val="007D50BE"/>
    <w:rsid w:val="0092339C"/>
    <w:rsid w:val="00990A48"/>
    <w:rsid w:val="00A556D7"/>
    <w:rsid w:val="00C5269A"/>
    <w:rsid w:val="00D90DF4"/>
    <w:rsid w:val="00FF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1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18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18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90D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0D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D90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691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1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6918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1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18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18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0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0BE"/>
  </w:style>
  <w:style w:type="paragraph" w:styleId="Footer">
    <w:name w:val="footer"/>
    <w:basedOn w:val="Normal"/>
    <w:link w:val="FooterChar"/>
    <w:uiPriority w:val="99"/>
    <w:unhideWhenUsed/>
    <w:rsid w:val="007D5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0BE"/>
  </w:style>
  <w:style w:type="character" w:styleId="CommentReference">
    <w:name w:val="annotation reference"/>
    <w:basedOn w:val="DefaultParagraphFont"/>
    <w:uiPriority w:val="99"/>
    <w:semiHidden/>
    <w:unhideWhenUsed/>
    <w:rsid w:val="009233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3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3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3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39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18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18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18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90D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0D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D90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691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1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6918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1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18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18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0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0BE"/>
  </w:style>
  <w:style w:type="paragraph" w:styleId="Footer">
    <w:name w:val="footer"/>
    <w:basedOn w:val="Normal"/>
    <w:link w:val="FooterChar"/>
    <w:uiPriority w:val="99"/>
    <w:unhideWhenUsed/>
    <w:rsid w:val="007D5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0BE"/>
  </w:style>
  <w:style w:type="character" w:styleId="CommentReference">
    <w:name w:val="annotation reference"/>
    <w:basedOn w:val="DefaultParagraphFont"/>
    <w:uiPriority w:val="99"/>
    <w:semiHidden/>
    <w:unhideWhenUsed/>
    <w:rsid w:val="009233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3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3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3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3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52"/>
    <w:rsid w:val="001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E96232566947C1AC1C22981D998638">
    <w:name w:val="68E96232566947C1AC1C22981D998638"/>
    <w:rsid w:val="001F09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E96232566947C1AC1C22981D998638">
    <w:name w:val="68E96232566947C1AC1C22981D998638"/>
    <w:rsid w:val="001F0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54675F0-5849-43A5-93E7-9A0FABB4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5</cp:revision>
  <dcterms:created xsi:type="dcterms:W3CDTF">2014-08-14T14:41:00Z</dcterms:created>
  <dcterms:modified xsi:type="dcterms:W3CDTF">2014-08-14T19:13:00Z</dcterms:modified>
</cp:coreProperties>
</file>