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28" w:rsidRDefault="00CE0747" w:rsidP="00CE0747">
      <w:pPr>
        <w:jc w:val="center"/>
        <w:rPr>
          <w:rFonts w:asciiTheme="minorHAnsi" w:hAnsiTheme="minorHAnsi"/>
          <w:b/>
          <w:sz w:val="24"/>
          <w:szCs w:val="24"/>
        </w:rPr>
      </w:pPr>
      <w:r w:rsidRPr="003D45FA">
        <w:rPr>
          <w:rFonts w:asciiTheme="minorHAnsi" w:hAnsiTheme="minorHAnsi"/>
          <w:b/>
          <w:sz w:val="24"/>
          <w:szCs w:val="24"/>
        </w:rPr>
        <w:t>Dual Credit Workgroup</w:t>
      </w:r>
    </w:p>
    <w:p w:rsidR="00CE0747" w:rsidRPr="00AE6871" w:rsidRDefault="00871E4D" w:rsidP="00AE6871">
      <w:pPr>
        <w:jc w:val="center"/>
        <w:rPr>
          <w:rFonts w:asciiTheme="minorHAnsi" w:hAnsiTheme="minorHAnsi"/>
          <w:b/>
          <w:sz w:val="24"/>
          <w:szCs w:val="24"/>
        </w:rPr>
      </w:pPr>
      <w:r>
        <w:rPr>
          <w:rFonts w:asciiTheme="minorHAnsi" w:hAnsiTheme="minorHAnsi"/>
          <w:b/>
          <w:sz w:val="24"/>
          <w:szCs w:val="24"/>
        </w:rPr>
        <w:t>Fiscal Subcommittee</w:t>
      </w:r>
    </w:p>
    <w:p w:rsidR="00AE6871" w:rsidRDefault="00AE6871" w:rsidP="00AE6871">
      <w:pPr>
        <w:framePr w:hSpace="180" w:wrap="around" w:vAnchor="text" w:hAnchor="margin" w:y="7"/>
        <w:jc w:val="center"/>
        <w:rPr>
          <w:rFonts w:asciiTheme="minorHAnsi" w:hAnsiTheme="minorHAnsi"/>
          <w:sz w:val="24"/>
          <w:szCs w:val="24"/>
        </w:rPr>
      </w:pPr>
      <w:r>
        <w:rPr>
          <w:rFonts w:asciiTheme="minorHAnsi" w:hAnsiTheme="minorHAnsi"/>
          <w:sz w:val="24"/>
          <w:szCs w:val="24"/>
        </w:rPr>
        <w:t>Thursday, August 14, 2014</w:t>
      </w:r>
    </w:p>
    <w:p w:rsidR="00AE6871" w:rsidRDefault="00AE6871" w:rsidP="00AE6871">
      <w:pPr>
        <w:framePr w:hSpace="180" w:wrap="around" w:vAnchor="text" w:hAnchor="margin" w:y="7"/>
        <w:jc w:val="center"/>
        <w:rPr>
          <w:rFonts w:asciiTheme="minorHAnsi" w:hAnsiTheme="minorHAnsi"/>
          <w:sz w:val="24"/>
          <w:szCs w:val="24"/>
        </w:rPr>
      </w:pPr>
      <w:r>
        <w:rPr>
          <w:rFonts w:asciiTheme="minorHAnsi" w:hAnsiTheme="minorHAnsi"/>
          <w:sz w:val="24"/>
          <w:szCs w:val="24"/>
        </w:rPr>
        <w:t>1:00pm – 3:00pm</w:t>
      </w:r>
    </w:p>
    <w:p w:rsidR="00AE6871" w:rsidRPr="003D45FA" w:rsidRDefault="00AE6871" w:rsidP="00AE6871">
      <w:pPr>
        <w:jc w:val="center"/>
        <w:rPr>
          <w:rFonts w:asciiTheme="minorHAnsi" w:hAnsiTheme="minorHAnsi"/>
          <w:sz w:val="24"/>
          <w:szCs w:val="24"/>
        </w:rPr>
      </w:pPr>
      <w:r w:rsidRPr="003D45FA">
        <w:rPr>
          <w:rFonts w:asciiTheme="minorHAnsi" w:hAnsiTheme="minorHAnsi"/>
          <w:sz w:val="24"/>
          <w:szCs w:val="24"/>
        </w:rPr>
        <w:t>ESD 113</w:t>
      </w:r>
    </w:p>
    <w:p w:rsidR="00CE0747" w:rsidRDefault="00CE0747" w:rsidP="00CE0747">
      <w:pPr>
        <w:jc w:val="center"/>
        <w:rPr>
          <w:rFonts w:asciiTheme="minorHAnsi" w:hAnsiTheme="minorHAnsi"/>
          <w:b/>
          <w:sz w:val="24"/>
          <w:szCs w:val="24"/>
        </w:rPr>
      </w:pPr>
    </w:p>
    <w:p w:rsidR="005D427F" w:rsidRDefault="00871E4D" w:rsidP="005D427F">
      <w:pPr>
        <w:jc w:val="center"/>
        <w:rPr>
          <w:rFonts w:asciiTheme="minorHAnsi" w:hAnsiTheme="minorHAnsi"/>
          <w:b/>
          <w:color w:val="996633"/>
          <w:sz w:val="28"/>
          <w:szCs w:val="28"/>
        </w:rPr>
      </w:pPr>
      <w:r>
        <w:rPr>
          <w:rFonts w:asciiTheme="minorHAnsi" w:hAnsiTheme="minorHAnsi"/>
          <w:b/>
          <w:color w:val="996633"/>
          <w:sz w:val="28"/>
          <w:szCs w:val="28"/>
        </w:rPr>
        <w:t>Meeting Notes</w:t>
      </w:r>
    </w:p>
    <w:p w:rsidR="0018303D" w:rsidRPr="0018303D" w:rsidRDefault="0018303D" w:rsidP="005D427F">
      <w:pPr>
        <w:jc w:val="center"/>
        <w:rPr>
          <w:rFonts w:asciiTheme="minorHAnsi" w:hAnsiTheme="minorHAnsi"/>
          <w:color w:val="996633"/>
          <w:sz w:val="28"/>
          <w:szCs w:val="28"/>
        </w:rPr>
      </w:pPr>
      <w:r w:rsidRPr="0018303D">
        <w:rPr>
          <w:rFonts w:asciiTheme="minorHAnsi" w:hAnsiTheme="minorHAnsi"/>
          <w:color w:val="996633"/>
          <w:sz w:val="28"/>
          <w:szCs w:val="28"/>
        </w:rPr>
        <w:t>All meeting materials can be found on the workgroup wiki:</w:t>
      </w:r>
    </w:p>
    <w:p w:rsidR="0018303D" w:rsidRPr="0018303D" w:rsidRDefault="00577104" w:rsidP="005D427F">
      <w:pPr>
        <w:jc w:val="center"/>
        <w:rPr>
          <w:rFonts w:asciiTheme="minorHAnsi" w:hAnsiTheme="minorHAnsi"/>
          <w:color w:val="996633"/>
          <w:sz w:val="28"/>
          <w:szCs w:val="28"/>
        </w:rPr>
      </w:pPr>
      <w:hyperlink r:id="rId13" w:history="1">
        <w:r w:rsidR="0018303D" w:rsidRPr="0018303D">
          <w:rPr>
            <w:rStyle w:val="Hyperlink"/>
            <w:rFonts w:asciiTheme="minorHAnsi" w:hAnsiTheme="minorHAnsi"/>
            <w:sz w:val="28"/>
            <w:szCs w:val="28"/>
          </w:rPr>
          <w:t>http://wa-dualcredit.wikispaces.com/Meeting+Materials</w:t>
        </w:r>
      </w:hyperlink>
      <w:r w:rsidR="0018303D" w:rsidRPr="0018303D">
        <w:rPr>
          <w:rFonts w:asciiTheme="minorHAnsi" w:hAnsiTheme="minorHAnsi"/>
          <w:color w:val="996633"/>
          <w:sz w:val="28"/>
          <w:szCs w:val="28"/>
        </w:rPr>
        <w:t xml:space="preserve"> </w:t>
      </w:r>
    </w:p>
    <w:p w:rsidR="00AA6B7B" w:rsidRDefault="00AA6B7B" w:rsidP="005D427F">
      <w:pPr>
        <w:jc w:val="center"/>
        <w:rPr>
          <w:rFonts w:asciiTheme="minorHAnsi" w:hAnsiTheme="minorHAnsi"/>
          <w:b/>
          <w:color w:val="996633"/>
          <w:sz w:val="28"/>
          <w:szCs w:val="28"/>
        </w:rPr>
      </w:pPr>
    </w:p>
    <w:p w:rsidR="00D6465A" w:rsidRPr="00871E4D" w:rsidRDefault="00871E4D" w:rsidP="00871E4D">
      <w:pPr>
        <w:spacing w:after="120" w:line="276" w:lineRule="auto"/>
        <w:contextualSpacing/>
        <w:rPr>
          <w:rFonts w:asciiTheme="minorHAnsi" w:hAnsiTheme="minorHAnsi"/>
          <w:b/>
        </w:rPr>
      </w:pPr>
      <w:r w:rsidRPr="00871E4D">
        <w:rPr>
          <w:rFonts w:asciiTheme="minorHAnsi" w:hAnsiTheme="minorHAnsi"/>
          <w:b/>
        </w:rPr>
        <w:t>Attendees:</w:t>
      </w:r>
    </w:p>
    <w:p w:rsidR="00871E4D" w:rsidRDefault="00871E4D" w:rsidP="00871E4D">
      <w:pPr>
        <w:rPr>
          <w:rFonts w:asciiTheme="minorHAnsi" w:hAnsiTheme="minorHAnsi"/>
        </w:rPr>
      </w:pPr>
      <w:r>
        <w:rPr>
          <w:rFonts w:asciiTheme="minorHAnsi" w:hAnsiTheme="minorHAnsi"/>
        </w:rPr>
        <w:t xml:space="preserve">Randy Spaulding, Noreen Light, Mike Hubert, Tim Stetter, </w:t>
      </w:r>
      <w:r w:rsidRPr="00871E4D">
        <w:rPr>
          <w:rFonts w:asciiTheme="minorHAnsi" w:hAnsiTheme="minorHAnsi"/>
        </w:rPr>
        <w:t xml:space="preserve">Lucas Rucks, </w:t>
      </w:r>
      <w:proofErr w:type="spellStart"/>
      <w:r w:rsidRPr="00871E4D">
        <w:rPr>
          <w:rFonts w:asciiTheme="minorHAnsi" w:hAnsiTheme="minorHAnsi"/>
        </w:rPr>
        <w:t>Tyerall</w:t>
      </w:r>
      <w:proofErr w:type="spellEnd"/>
      <w:r w:rsidRPr="00871E4D">
        <w:rPr>
          <w:rFonts w:asciiTheme="minorHAnsi" w:hAnsiTheme="minorHAnsi"/>
        </w:rPr>
        <w:t xml:space="preserve"> Berry, Jessica Dempsey, Derek </w:t>
      </w:r>
      <w:proofErr w:type="spellStart"/>
      <w:r w:rsidRPr="00871E4D">
        <w:rPr>
          <w:rFonts w:asciiTheme="minorHAnsi" w:hAnsiTheme="minorHAnsi"/>
        </w:rPr>
        <w:t>Konshuk</w:t>
      </w:r>
      <w:proofErr w:type="spellEnd"/>
      <w:r w:rsidRPr="00871E4D">
        <w:rPr>
          <w:rFonts w:asciiTheme="minorHAnsi" w:hAnsiTheme="minorHAnsi"/>
        </w:rPr>
        <w:t xml:space="preserve">, Jane Sherman, Teri Pablo, Terri Colbert, Rep. Chris Reykdal, Scott Copeland, Nick Lutes, Melinda </w:t>
      </w:r>
      <w:proofErr w:type="spellStart"/>
      <w:r w:rsidRPr="00871E4D">
        <w:rPr>
          <w:rFonts w:asciiTheme="minorHAnsi" w:hAnsiTheme="minorHAnsi"/>
        </w:rPr>
        <w:t>Eckerman</w:t>
      </w:r>
      <w:proofErr w:type="spellEnd"/>
      <w:r>
        <w:rPr>
          <w:rFonts w:asciiTheme="minorHAnsi" w:hAnsiTheme="minorHAnsi"/>
        </w:rPr>
        <w:t xml:space="preserve">, Becky McLean, T.J. Kelly; phone in – Linda </w:t>
      </w:r>
      <w:proofErr w:type="spellStart"/>
      <w:r>
        <w:rPr>
          <w:rFonts w:asciiTheme="minorHAnsi" w:hAnsiTheme="minorHAnsi"/>
        </w:rPr>
        <w:t>Fossen</w:t>
      </w:r>
      <w:proofErr w:type="spellEnd"/>
      <w:r>
        <w:rPr>
          <w:rFonts w:asciiTheme="minorHAnsi" w:hAnsiTheme="minorHAnsi"/>
        </w:rPr>
        <w:t xml:space="preserve">, Barb </w:t>
      </w:r>
      <w:proofErr w:type="spellStart"/>
      <w:r>
        <w:rPr>
          <w:rFonts w:asciiTheme="minorHAnsi" w:hAnsiTheme="minorHAnsi"/>
        </w:rPr>
        <w:t>Papke</w:t>
      </w:r>
      <w:proofErr w:type="spellEnd"/>
      <w:r>
        <w:rPr>
          <w:rFonts w:asciiTheme="minorHAnsi" w:hAnsiTheme="minorHAnsi"/>
        </w:rPr>
        <w:t>, Ben Meredith</w:t>
      </w:r>
    </w:p>
    <w:p w:rsidR="00871E4D" w:rsidRDefault="00871E4D" w:rsidP="00871E4D">
      <w:pPr>
        <w:rPr>
          <w:rFonts w:asciiTheme="minorHAnsi" w:hAnsiTheme="minorHAnsi"/>
        </w:rPr>
      </w:pPr>
    </w:p>
    <w:p w:rsidR="00871E4D" w:rsidRDefault="00871E4D" w:rsidP="00871E4D">
      <w:pPr>
        <w:rPr>
          <w:rFonts w:asciiTheme="minorHAnsi" w:hAnsiTheme="minorHAnsi"/>
        </w:rPr>
      </w:pPr>
      <w:r w:rsidRPr="00871E4D">
        <w:rPr>
          <w:rFonts w:asciiTheme="minorHAnsi" w:hAnsiTheme="minorHAnsi"/>
          <w:b/>
        </w:rPr>
        <w:t>Purpose</w:t>
      </w:r>
      <w:r>
        <w:rPr>
          <w:rFonts w:asciiTheme="minorHAnsi" w:hAnsiTheme="minorHAnsi"/>
          <w:b/>
        </w:rPr>
        <w:t xml:space="preserve"> of the meeting</w:t>
      </w:r>
      <w:r w:rsidRPr="00871E4D">
        <w:rPr>
          <w:rFonts w:asciiTheme="minorHAnsi" w:hAnsiTheme="minorHAnsi"/>
          <w:b/>
        </w:rPr>
        <w:t>:</w:t>
      </w:r>
      <w:r>
        <w:rPr>
          <w:rFonts w:asciiTheme="minorHAnsi" w:hAnsiTheme="minorHAnsi"/>
        </w:rPr>
        <w:t xml:space="preserve">  Continue discussion of fiscal options and rank options to be forwarded to the </w:t>
      </w:r>
      <w:r w:rsidRPr="00871E4D">
        <w:rPr>
          <w:rFonts w:asciiTheme="minorHAnsi" w:hAnsiTheme="minorHAnsi"/>
        </w:rPr>
        <w:t>Washington Student Achievement Council</w:t>
      </w:r>
      <w:r>
        <w:rPr>
          <w:rFonts w:asciiTheme="minorHAnsi" w:hAnsiTheme="minorHAnsi"/>
        </w:rPr>
        <w:t>.</w:t>
      </w:r>
    </w:p>
    <w:p w:rsidR="00871E4D" w:rsidRDefault="00871E4D" w:rsidP="00871E4D">
      <w:pPr>
        <w:rPr>
          <w:rFonts w:asciiTheme="minorHAnsi" w:hAnsiTheme="minorHAnsi"/>
        </w:rPr>
      </w:pPr>
    </w:p>
    <w:p w:rsidR="00CA39FA" w:rsidRDefault="00871E4D" w:rsidP="00871E4D">
      <w:pPr>
        <w:rPr>
          <w:rFonts w:asciiTheme="minorHAnsi" w:hAnsiTheme="minorHAnsi"/>
        </w:rPr>
      </w:pPr>
      <w:r w:rsidRPr="00CA39FA">
        <w:rPr>
          <w:rFonts w:asciiTheme="minorHAnsi" w:hAnsiTheme="minorHAnsi"/>
          <w:b/>
        </w:rPr>
        <w:t>Summary of policy and funding proposals</w:t>
      </w:r>
      <w:r>
        <w:rPr>
          <w:rFonts w:asciiTheme="minorHAnsi" w:hAnsiTheme="minorHAnsi"/>
        </w:rPr>
        <w:t xml:space="preserve"> was distributed. </w:t>
      </w:r>
      <w:r w:rsidR="0018303D">
        <w:rPr>
          <w:rFonts w:asciiTheme="minorHAnsi" w:hAnsiTheme="minorHAnsi"/>
        </w:rPr>
        <w:t xml:space="preserve"> </w:t>
      </w:r>
      <w:proofErr w:type="gramStart"/>
      <w:r w:rsidR="0018303D">
        <w:rPr>
          <w:rFonts w:asciiTheme="minorHAnsi" w:hAnsiTheme="minorHAnsi"/>
        </w:rPr>
        <w:t xml:space="preserve">(Available </w:t>
      </w:r>
      <w:hyperlink r:id="rId14" w:history="1">
        <w:r w:rsidR="0018303D" w:rsidRPr="0018303D">
          <w:rPr>
            <w:rStyle w:val="Hyperlink"/>
            <w:rFonts w:asciiTheme="minorHAnsi" w:hAnsiTheme="minorHAnsi"/>
          </w:rPr>
          <w:t>online</w:t>
        </w:r>
      </w:hyperlink>
      <w:r w:rsidR="0018303D">
        <w:rPr>
          <w:rFonts w:asciiTheme="minorHAnsi" w:hAnsiTheme="minorHAnsi"/>
        </w:rPr>
        <w:t>.)</w:t>
      </w:r>
      <w:proofErr w:type="gramEnd"/>
      <w:r w:rsidR="0018303D">
        <w:rPr>
          <w:rFonts w:asciiTheme="minorHAnsi" w:hAnsiTheme="minorHAnsi"/>
        </w:rPr>
        <w:t xml:space="preserve"> </w:t>
      </w:r>
    </w:p>
    <w:p w:rsidR="00CA39FA" w:rsidRDefault="00CA39FA" w:rsidP="00871E4D">
      <w:pPr>
        <w:rPr>
          <w:rFonts w:asciiTheme="minorHAnsi" w:hAnsiTheme="minorHAnsi"/>
        </w:rPr>
      </w:pPr>
    </w:p>
    <w:p w:rsidR="00871E4D" w:rsidRDefault="0018303D" w:rsidP="00871E4D">
      <w:pPr>
        <w:rPr>
          <w:rFonts w:asciiTheme="minorHAnsi" w:hAnsiTheme="minorHAnsi"/>
        </w:rPr>
      </w:pPr>
      <w:r w:rsidRPr="00CA39FA">
        <w:rPr>
          <w:rFonts w:asciiTheme="minorHAnsi" w:hAnsiTheme="minorHAnsi"/>
          <w:b/>
        </w:rPr>
        <w:t>Review of policy items</w:t>
      </w:r>
      <w:r>
        <w:rPr>
          <w:rFonts w:asciiTheme="minorHAnsi" w:hAnsiTheme="minorHAnsi"/>
        </w:rPr>
        <w:t xml:space="preserve"> on which the group has achieved consensus.</w:t>
      </w:r>
    </w:p>
    <w:p w:rsidR="00CA39FA" w:rsidRPr="00A674C5" w:rsidRDefault="00CA39FA" w:rsidP="00A64BD1">
      <w:pPr>
        <w:pStyle w:val="ListParagraph"/>
        <w:numPr>
          <w:ilvl w:val="0"/>
          <w:numId w:val="13"/>
        </w:numPr>
        <w:contextualSpacing/>
        <w:rPr>
          <w:rFonts w:asciiTheme="minorHAnsi" w:eastAsia="Times New Roman" w:hAnsiTheme="minorHAnsi"/>
        </w:rPr>
      </w:pPr>
      <w:r w:rsidRPr="00A674C5">
        <w:rPr>
          <w:rFonts w:asciiTheme="minorHAnsi" w:eastAsia="Times New Roman" w:hAnsiTheme="minorHAnsi"/>
        </w:rPr>
        <w:t xml:space="preserve">Develop an integrated dual credit system; </w:t>
      </w:r>
    </w:p>
    <w:p w:rsidR="00CA39FA" w:rsidRPr="00A674C5" w:rsidRDefault="00CA39FA" w:rsidP="00A64BD1">
      <w:pPr>
        <w:pStyle w:val="ListParagraph"/>
        <w:numPr>
          <w:ilvl w:val="0"/>
          <w:numId w:val="13"/>
        </w:numPr>
        <w:contextualSpacing/>
        <w:rPr>
          <w:rFonts w:asciiTheme="minorHAnsi" w:eastAsia="Times New Roman" w:hAnsiTheme="minorHAnsi"/>
        </w:rPr>
      </w:pPr>
      <w:r w:rsidRPr="00A674C5">
        <w:rPr>
          <w:rFonts w:asciiTheme="minorHAnsi" w:eastAsia="Times New Roman" w:hAnsiTheme="minorHAnsi"/>
        </w:rPr>
        <w:t>Increase availability of dual credit programs in high school;</w:t>
      </w:r>
    </w:p>
    <w:p w:rsidR="00CA39FA" w:rsidRPr="00A674C5" w:rsidRDefault="00CA39FA" w:rsidP="00A64BD1">
      <w:pPr>
        <w:pStyle w:val="ListParagraph"/>
        <w:numPr>
          <w:ilvl w:val="0"/>
          <w:numId w:val="13"/>
        </w:numPr>
        <w:contextualSpacing/>
        <w:rPr>
          <w:rFonts w:asciiTheme="minorHAnsi" w:eastAsia="Times New Roman" w:hAnsiTheme="minorHAnsi"/>
        </w:rPr>
      </w:pPr>
      <w:r w:rsidRPr="00A674C5">
        <w:rPr>
          <w:rFonts w:asciiTheme="minorHAnsi" w:eastAsia="Times New Roman" w:hAnsiTheme="minorHAnsi"/>
        </w:rPr>
        <w:t>Decrease the opportunity gap by increasing the number of low income and under-represented minority students with access to these programs;</w:t>
      </w:r>
    </w:p>
    <w:p w:rsidR="00CA39FA" w:rsidRPr="00A674C5" w:rsidRDefault="00CA39FA" w:rsidP="00A64BD1">
      <w:pPr>
        <w:pStyle w:val="ListParagraph"/>
        <w:numPr>
          <w:ilvl w:val="0"/>
          <w:numId w:val="13"/>
        </w:numPr>
        <w:contextualSpacing/>
        <w:rPr>
          <w:rFonts w:asciiTheme="minorHAnsi" w:eastAsia="Times New Roman" w:hAnsiTheme="minorHAnsi"/>
        </w:rPr>
      </w:pPr>
      <w:r w:rsidRPr="00A674C5">
        <w:rPr>
          <w:rFonts w:asciiTheme="minorHAnsi" w:eastAsia="Times New Roman" w:hAnsiTheme="minorHAnsi"/>
        </w:rPr>
        <w:t xml:space="preserve">Improve high school graduation and college continuation rates; </w:t>
      </w:r>
    </w:p>
    <w:p w:rsidR="00CA39FA" w:rsidRPr="00A674C5" w:rsidRDefault="00CA39FA" w:rsidP="00A64BD1">
      <w:pPr>
        <w:pStyle w:val="ListParagraph"/>
        <w:numPr>
          <w:ilvl w:val="0"/>
          <w:numId w:val="13"/>
        </w:numPr>
        <w:contextualSpacing/>
        <w:rPr>
          <w:rFonts w:asciiTheme="minorHAnsi" w:eastAsia="Times New Roman" w:hAnsiTheme="minorHAnsi"/>
        </w:rPr>
      </w:pPr>
      <w:r w:rsidRPr="00A674C5">
        <w:rPr>
          <w:rFonts w:asciiTheme="minorHAnsi" w:eastAsia="Times New Roman" w:hAnsiTheme="minorHAnsi"/>
        </w:rPr>
        <w:t>Reduce the time students take to complete a postsecondary degree or certificate; and</w:t>
      </w:r>
    </w:p>
    <w:p w:rsidR="00CA39FA" w:rsidRPr="00A674C5" w:rsidRDefault="00CA39FA" w:rsidP="00A64BD1">
      <w:pPr>
        <w:pStyle w:val="ListParagraph"/>
        <w:numPr>
          <w:ilvl w:val="0"/>
          <w:numId w:val="13"/>
        </w:numPr>
        <w:spacing w:after="200" w:line="276" w:lineRule="auto"/>
        <w:contextualSpacing/>
        <w:rPr>
          <w:rFonts w:asciiTheme="minorHAnsi" w:eastAsia="Times New Roman" w:hAnsiTheme="minorHAnsi"/>
        </w:rPr>
      </w:pPr>
      <w:r w:rsidRPr="00A674C5">
        <w:rPr>
          <w:rFonts w:asciiTheme="minorHAnsi" w:eastAsia="Times New Roman" w:hAnsiTheme="minorHAnsi"/>
        </w:rPr>
        <w:t>Remove barriers to participation both for schools and for students.</w:t>
      </w:r>
    </w:p>
    <w:p w:rsidR="0018303D" w:rsidRDefault="00CA39FA" w:rsidP="00871E4D">
      <w:pPr>
        <w:rPr>
          <w:rFonts w:asciiTheme="minorHAnsi" w:hAnsiTheme="minorHAnsi"/>
        </w:rPr>
      </w:pPr>
      <w:r>
        <w:rPr>
          <w:rFonts w:asciiTheme="minorHAnsi" w:hAnsiTheme="minorHAnsi"/>
          <w:b/>
        </w:rPr>
        <w:t>C</w:t>
      </w:r>
      <w:r w:rsidR="0018303D" w:rsidRPr="00CA39FA">
        <w:rPr>
          <w:rFonts w:asciiTheme="minorHAnsi" w:hAnsiTheme="minorHAnsi"/>
          <w:b/>
        </w:rPr>
        <w:t>ommon ground on funding</w:t>
      </w:r>
      <w:r w:rsidR="0018303D">
        <w:rPr>
          <w:rFonts w:asciiTheme="minorHAnsi" w:hAnsiTheme="minorHAnsi"/>
        </w:rPr>
        <w:t>:</w:t>
      </w:r>
    </w:p>
    <w:p w:rsidR="0018303D" w:rsidRDefault="0018303D" w:rsidP="00A64BD1">
      <w:pPr>
        <w:pStyle w:val="ListParagraph"/>
        <w:numPr>
          <w:ilvl w:val="0"/>
          <w:numId w:val="11"/>
        </w:numPr>
        <w:rPr>
          <w:rFonts w:asciiTheme="minorHAnsi" w:hAnsiTheme="minorHAnsi"/>
        </w:rPr>
      </w:pPr>
      <w:r>
        <w:rPr>
          <w:rFonts w:asciiTheme="minorHAnsi" w:hAnsiTheme="minorHAnsi"/>
        </w:rPr>
        <w:t>Reduce cost to students and families</w:t>
      </w:r>
    </w:p>
    <w:p w:rsidR="006A4AEA" w:rsidRPr="006A4AEA" w:rsidRDefault="0018303D" w:rsidP="00A64BD1">
      <w:pPr>
        <w:pStyle w:val="ListParagraph"/>
        <w:numPr>
          <w:ilvl w:val="0"/>
          <w:numId w:val="11"/>
        </w:numPr>
        <w:rPr>
          <w:rFonts w:asciiTheme="minorHAnsi" w:eastAsia="Times New Roman" w:hAnsiTheme="minorHAnsi"/>
        </w:rPr>
      </w:pPr>
      <w:r w:rsidRPr="006A4AEA">
        <w:rPr>
          <w:rFonts w:asciiTheme="minorHAnsi" w:hAnsiTheme="minorHAnsi"/>
        </w:rPr>
        <w:t>Keep funding “whole.”</w:t>
      </w:r>
      <w:r w:rsidR="006A4AEA" w:rsidRPr="006A4AEA">
        <w:rPr>
          <w:rFonts w:asciiTheme="minorHAnsi" w:hAnsiTheme="minorHAnsi"/>
        </w:rPr>
        <w:t xml:space="preserve"> </w:t>
      </w:r>
      <w:r w:rsidR="006A4AEA" w:rsidRPr="006A4AEA">
        <w:rPr>
          <w:rFonts w:asciiTheme="minorHAnsi" w:eastAsia="Times New Roman" w:hAnsiTheme="minorHAnsi"/>
        </w:rPr>
        <w:t>That is, make distribution of funding equitable to both K-12 and higher education partners.</w:t>
      </w:r>
    </w:p>
    <w:p w:rsidR="006A4AEA" w:rsidRPr="006A4AEA" w:rsidRDefault="006A4AEA" w:rsidP="00A64BD1">
      <w:pPr>
        <w:pStyle w:val="ListParagraph"/>
        <w:numPr>
          <w:ilvl w:val="0"/>
          <w:numId w:val="11"/>
        </w:numPr>
        <w:rPr>
          <w:rFonts w:asciiTheme="minorHAnsi" w:eastAsia="Times New Roman" w:hAnsiTheme="minorHAnsi"/>
        </w:rPr>
      </w:pPr>
      <w:r w:rsidRPr="006A4AEA">
        <w:rPr>
          <w:rFonts w:asciiTheme="minorHAnsi" w:eastAsia="Times New Roman" w:hAnsiTheme="minorHAnsi"/>
        </w:rPr>
        <w:t xml:space="preserve">Will make every effort to achieve consensus on funding recommendations. </w:t>
      </w:r>
    </w:p>
    <w:p w:rsidR="00CA39FA" w:rsidRDefault="00CA39FA" w:rsidP="006A4AEA">
      <w:pPr>
        <w:rPr>
          <w:rFonts w:asciiTheme="minorHAnsi" w:hAnsiTheme="minorHAnsi"/>
        </w:rPr>
      </w:pPr>
    </w:p>
    <w:p w:rsidR="00CA39FA" w:rsidRDefault="00CA39FA" w:rsidP="006A4AEA">
      <w:pPr>
        <w:rPr>
          <w:rFonts w:asciiTheme="minorHAnsi" w:hAnsiTheme="minorHAnsi"/>
        </w:rPr>
      </w:pPr>
      <w:r w:rsidRPr="00CA39FA">
        <w:rPr>
          <w:rFonts w:asciiTheme="minorHAnsi" w:hAnsiTheme="minorHAnsi"/>
          <w:b/>
        </w:rPr>
        <w:t>Proposed statutory changes</w:t>
      </w:r>
      <w:r>
        <w:rPr>
          <w:rFonts w:asciiTheme="minorHAnsi" w:hAnsiTheme="minorHAnsi"/>
        </w:rPr>
        <w:t>:</w:t>
      </w:r>
    </w:p>
    <w:p w:rsidR="00CA39FA" w:rsidRPr="00CA39FA" w:rsidRDefault="00CA39FA" w:rsidP="00A64BD1">
      <w:pPr>
        <w:pStyle w:val="ListParagraph"/>
        <w:numPr>
          <w:ilvl w:val="0"/>
          <w:numId w:val="14"/>
        </w:numPr>
        <w:rPr>
          <w:rFonts w:asciiTheme="minorHAnsi" w:hAnsiTheme="minorHAnsi"/>
        </w:rPr>
      </w:pPr>
      <w:r w:rsidRPr="00CA39FA">
        <w:rPr>
          <w:rFonts w:asciiTheme="minorHAnsi" w:hAnsiTheme="minorHAnsi"/>
        </w:rPr>
        <w:t>Access:  Expand high School-based college courses to 9th and 10th grade students.</w:t>
      </w:r>
    </w:p>
    <w:p w:rsidR="00CA39FA" w:rsidRPr="00CA39FA" w:rsidRDefault="00CA39FA" w:rsidP="00A64BD1">
      <w:pPr>
        <w:pStyle w:val="ListParagraph"/>
        <w:numPr>
          <w:ilvl w:val="0"/>
          <w:numId w:val="14"/>
        </w:numPr>
        <w:rPr>
          <w:rFonts w:asciiTheme="minorHAnsi" w:hAnsiTheme="minorHAnsi"/>
        </w:rPr>
      </w:pPr>
      <w:r w:rsidRPr="00CA39FA">
        <w:rPr>
          <w:rFonts w:asciiTheme="minorHAnsi" w:hAnsiTheme="minorHAnsi"/>
        </w:rPr>
        <w:t>Quality: Ensure that high school-based college courses meet quality standards consistent with National Alliance of Concurrent Enrollment Partnerships (NACEP) criteria.</w:t>
      </w:r>
    </w:p>
    <w:p w:rsidR="00CA39FA" w:rsidRPr="00CA39FA" w:rsidRDefault="00CA39FA" w:rsidP="00A64BD1">
      <w:pPr>
        <w:pStyle w:val="ListParagraph"/>
        <w:numPr>
          <w:ilvl w:val="0"/>
          <w:numId w:val="14"/>
        </w:numPr>
        <w:rPr>
          <w:rFonts w:asciiTheme="minorHAnsi" w:hAnsiTheme="minorHAnsi"/>
        </w:rPr>
      </w:pPr>
      <w:r w:rsidRPr="00CA39FA">
        <w:rPr>
          <w:rFonts w:asciiTheme="minorHAnsi" w:eastAsia="Times New Roman" w:hAnsiTheme="minorHAnsi"/>
        </w:rPr>
        <w:t>Funding:</w:t>
      </w:r>
      <w:r w:rsidRPr="00CA39FA">
        <w:rPr>
          <w:rFonts w:asciiTheme="minorHAnsi" w:hAnsiTheme="minorHAnsi"/>
        </w:rPr>
        <w:t xml:space="preserve"> Improve equity in funding both high school-based and college-based programs, to incent enrollment in dual credit programs and to reduce cost to students and families.</w:t>
      </w:r>
    </w:p>
    <w:p w:rsidR="00CA39FA" w:rsidRPr="00CA39FA" w:rsidRDefault="00CA39FA" w:rsidP="00CA39FA">
      <w:pPr>
        <w:rPr>
          <w:rFonts w:asciiTheme="minorHAnsi" w:hAnsiTheme="minorHAnsi"/>
        </w:rPr>
      </w:pPr>
    </w:p>
    <w:p w:rsidR="00151373" w:rsidRDefault="00151373" w:rsidP="006A4AEA">
      <w:pPr>
        <w:rPr>
          <w:rFonts w:asciiTheme="minorHAnsi" w:hAnsiTheme="minorHAnsi"/>
        </w:rPr>
      </w:pPr>
    </w:p>
    <w:p w:rsidR="00151373" w:rsidRDefault="00151373" w:rsidP="006A4AEA">
      <w:pPr>
        <w:rPr>
          <w:rFonts w:asciiTheme="minorHAnsi" w:hAnsiTheme="minorHAnsi"/>
        </w:rPr>
      </w:pPr>
    </w:p>
    <w:p w:rsidR="006A4AEA" w:rsidRDefault="00CA39FA" w:rsidP="006A4AEA">
      <w:pPr>
        <w:rPr>
          <w:rFonts w:asciiTheme="minorHAnsi" w:hAnsiTheme="minorHAnsi"/>
        </w:rPr>
      </w:pPr>
      <w:r>
        <w:rPr>
          <w:rFonts w:asciiTheme="minorHAnsi" w:hAnsiTheme="minorHAnsi"/>
        </w:rPr>
        <w:lastRenderedPageBreak/>
        <w:t>Discussion:</w:t>
      </w:r>
    </w:p>
    <w:p w:rsidR="006A4AEA" w:rsidRDefault="006A4AEA" w:rsidP="00A64BD1">
      <w:pPr>
        <w:pStyle w:val="ListParagraph"/>
        <w:numPr>
          <w:ilvl w:val="0"/>
          <w:numId w:val="12"/>
        </w:numPr>
        <w:rPr>
          <w:rFonts w:asciiTheme="minorHAnsi" w:hAnsiTheme="minorHAnsi"/>
        </w:rPr>
      </w:pPr>
      <w:r>
        <w:rPr>
          <w:rFonts w:asciiTheme="minorHAnsi" w:hAnsiTheme="minorHAnsi"/>
        </w:rPr>
        <w:t xml:space="preserve">Reword quality statement to clarify that the quality standards for high school-based college courses will be developed in state, informed by national models such as </w:t>
      </w:r>
      <w:hyperlink r:id="rId15" w:history="1">
        <w:r w:rsidRPr="006A4AEA">
          <w:rPr>
            <w:rStyle w:val="Hyperlink"/>
            <w:rFonts w:asciiTheme="minorHAnsi" w:hAnsiTheme="minorHAnsi"/>
          </w:rPr>
          <w:t>NACEP</w:t>
        </w:r>
      </w:hyperlink>
      <w:r>
        <w:rPr>
          <w:rFonts w:asciiTheme="minorHAnsi" w:hAnsiTheme="minorHAnsi"/>
        </w:rPr>
        <w:t>.</w:t>
      </w:r>
    </w:p>
    <w:p w:rsidR="006A4AEA" w:rsidRPr="00A674C5" w:rsidRDefault="006A4AEA" w:rsidP="00A64BD1">
      <w:pPr>
        <w:pStyle w:val="ListParagraph"/>
        <w:numPr>
          <w:ilvl w:val="0"/>
          <w:numId w:val="12"/>
        </w:numPr>
      </w:pPr>
      <w:r w:rsidRPr="006A4AEA">
        <w:rPr>
          <w:rFonts w:asciiTheme="minorHAnsi" w:hAnsiTheme="minorHAnsi"/>
        </w:rPr>
        <w:t>Concern about CTE courses fitting the same list of standards as academic courses.</w:t>
      </w:r>
    </w:p>
    <w:p w:rsidR="00A674C5" w:rsidRDefault="00A674C5" w:rsidP="00A64BD1">
      <w:pPr>
        <w:pStyle w:val="ListParagraph"/>
        <w:numPr>
          <w:ilvl w:val="0"/>
          <w:numId w:val="12"/>
        </w:numPr>
        <w:rPr>
          <w:rFonts w:asciiTheme="minorHAnsi" w:hAnsiTheme="minorHAnsi"/>
        </w:rPr>
      </w:pPr>
      <w:r>
        <w:rPr>
          <w:rFonts w:asciiTheme="minorHAnsi" w:hAnsiTheme="minorHAnsi"/>
        </w:rPr>
        <w:t>C</w:t>
      </w:r>
      <w:r w:rsidRPr="004E593F">
        <w:rPr>
          <w:rFonts w:asciiTheme="minorHAnsi" w:hAnsiTheme="minorHAnsi"/>
        </w:rPr>
        <w:t>hange to include Western and UW in College in the High School and R</w:t>
      </w:r>
      <w:r>
        <w:rPr>
          <w:rFonts w:asciiTheme="minorHAnsi" w:hAnsiTheme="minorHAnsi"/>
        </w:rPr>
        <w:t>unning Start</w:t>
      </w:r>
      <w:r w:rsidRPr="004E593F">
        <w:rPr>
          <w:rFonts w:asciiTheme="minorHAnsi" w:hAnsiTheme="minorHAnsi"/>
        </w:rPr>
        <w:t>.</w:t>
      </w:r>
    </w:p>
    <w:p w:rsidR="004773DE" w:rsidRPr="00A674C5" w:rsidRDefault="004773DE" w:rsidP="00A64BD1">
      <w:pPr>
        <w:pStyle w:val="ListParagraph"/>
        <w:numPr>
          <w:ilvl w:val="0"/>
          <w:numId w:val="12"/>
        </w:numPr>
        <w:rPr>
          <w:rFonts w:asciiTheme="minorHAnsi" w:hAnsiTheme="minorHAnsi"/>
        </w:rPr>
      </w:pPr>
      <w:r w:rsidRPr="004E593F">
        <w:rPr>
          <w:rFonts w:asciiTheme="minorHAnsi" w:hAnsiTheme="minorHAnsi"/>
        </w:rPr>
        <w:t>Quality statement about overall HS experience. Can’t overload the student by putting them in a “fluff” class to fill the day. All classes are meaningful and contribute to the student’s HS experience.</w:t>
      </w:r>
    </w:p>
    <w:p w:rsidR="006A4AEA" w:rsidRPr="006A4AEA" w:rsidRDefault="006A4AEA" w:rsidP="006A4AEA">
      <w:pPr>
        <w:rPr>
          <w:rFonts w:asciiTheme="minorHAnsi" w:hAnsiTheme="minorHAnsi"/>
        </w:rPr>
      </w:pPr>
    </w:p>
    <w:p w:rsidR="006A4AEA" w:rsidRPr="00DE0E41" w:rsidRDefault="006A4AEA" w:rsidP="006A4AEA">
      <w:pPr>
        <w:rPr>
          <w:b/>
        </w:rPr>
      </w:pPr>
      <w:r w:rsidRPr="00DE0E41">
        <w:rPr>
          <w:b/>
        </w:rPr>
        <w:t xml:space="preserve">Funding Options </w:t>
      </w:r>
    </w:p>
    <w:p w:rsidR="006A4AEA" w:rsidRDefault="00747200" w:rsidP="006A4AEA">
      <w:pPr>
        <w:rPr>
          <w:rFonts w:asciiTheme="minorHAnsi" w:hAnsiTheme="minorHAnsi"/>
        </w:rPr>
      </w:pPr>
      <w:r w:rsidRPr="00BE071F">
        <w:rPr>
          <w:rFonts w:asciiTheme="minorHAnsi" w:hAnsiTheme="minorHAnsi"/>
          <w:b/>
          <w:color w:val="996633"/>
          <w:sz w:val="24"/>
          <w:szCs w:val="24"/>
        </w:rPr>
        <w:t xml:space="preserve">Proposed </w:t>
      </w:r>
      <w:r w:rsidR="006A4AEA" w:rsidRPr="00BE071F">
        <w:rPr>
          <w:rFonts w:asciiTheme="minorHAnsi" w:hAnsiTheme="minorHAnsi"/>
          <w:b/>
          <w:color w:val="996633"/>
          <w:sz w:val="24"/>
          <w:szCs w:val="24"/>
        </w:rPr>
        <w:t>Option A</w:t>
      </w:r>
      <w:r w:rsidR="00CA39FA" w:rsidRPr="00CA39FA">
        <w:rPr>
          <w:rFonts w:asciiTheme="minorHAnsi" w:hAnsiTheme="minorHAnsi"/>
        </w:rPr>
        <w:t xml:space="preserve"> (funding through K-12)</w:t>
      </w:r>
      <w:r w:rsidR="006A4AEA" w:rsidRPr="00CA39FA">
        <w:rPr>
          <w:rFonts w:asciiTheme="minorHAnsi" w:hAnsiTheme="minorHAnsi"/>
        </w:rPr>
        <w:t>:</w:t>
      </w:r>
    </w:p>
    <w:p w:rsidR="00CA39FA" w:rsidRPr="00CA39FA" w:rsidRDefault="00747200" w:rsidP="00A64BD1">
      <w:pPr>
        <w:pStyle w:val="ListParagraph"/>
        <w:numPr>
          <w:ilvl w:val="0"/>
          <w:numId w:val="16"/>
        </w:numPr>
        <w:rPr>
          <w:rFonts w:asciiTheme="minorHAnsi" w:hAnsiTheme="minorHAnsi"/>
        </w:rPr>
      </w:pPr>
      <w:r>
        <w:rPr>
          <w:rFonts w:asciiTheme="minorHAnsi" w:eastAsia="Times New Roman" w:hAnsiTheme="minorHAnsi"/>
        </w:rPr>
        <w:t xml:space="preserve"> </w:t>
      </w:r>
      <w:r w:rsidR="00CA39FA">
        <w:rPr>
          <w:rFonts w:asciiTheme="minorHAnsi" w:eastAsia="Times New Roman" w:hAnsiTheme="minorHAnsi"/>
        </w:rPr>
        <w:t xml:space="preserve">(Part 1) </w:t>
      </w:r>
      <w:r w:rsidR="00CA39FA" w:rsidRPr="00CA39FA">
        <w:rPr>
          <w:rFonts w:asciiTheme="minorHAnsi" w:eastAsia="Times New Roman" w:hAnsiTheme="minorHAnsi"/>
        </w:rPr>
        <w:t xml:space="preserve">Fund high school-based college course completion programs, using </w:t>
      </w:r>
      <w:r w:rsidR="00CA39FA" w:rsidRPr="00CA39FA">
        <w:rPr>
          <w:rFonts w:asciiTheme="minorHAnsi" w:hAnsiTheme="minorHAnsi"/>
        </w:rPr>
        <w:t>an equitable split of the K-12 basic education appropriation</w:t>
      </w:r>
      <w:r w:rsidR="00BE071F">
        <w:rPr>
          <w:rFonts w:asciiTheme="minorHAnsi" w:hAnsiTheme="minorHAnsi"/>
        </w:rPr>
        <w:t xml:space="preserve"> (BEA)</w:t>
      </w:r>
      <w:r w:rsidR="00CA39FA" w:rsidRPr="00CA39FA">
        <w:rPr>
          <w:rFonts w:asciiTheme="minorHAnsi" w:hAnsiTheme="minorHAnsi"/>
        </w:rPr>
        <w:t xml:space="preserve"> between the high school and the college.</w:t>
      </w:r>
      <w:r w:rsidR="00CA39FA" w:rsidRPr="00CA39FA">
        <w:rPr>
          <w:rFonts w:asciiTheme="minorHAnsi" w:eastAsia="Times New Roman" w:hAnsiTheme="minorHAnsi"/>
        </w:rPr>
        <w:t xml:space="preserve"> </w:t>
      </w:r>
    </w:p>
    <w:p w:rsidR="00CA39FA" w:rsidRDefault="00CA39FA" w:rsidP="00CA39FA">
      <w:pPr>
        <w:pStyle w:val="ListParagraph"/>
        <w:numPr>
          <w:ilvl w:val="0"/>
          <w:numId w:val="0"/>
        </w:numPr>
        <w:ind w:left="720"/>
        <w:rPr>
          <w:rFonts w:asciiTheme="minorHAnsi" w:hAnsiTheme="minorHAnsi"/>
        </w:rPr>
      </w:pPr>
      <w:r w:rsidRPr="00CA39FA">
        <w:rPr>
          <w:rFonts w:asciiTheme="minorHAnsi" w:hAnsiTheme="minorHAnsi"/>
        </w:rPr>
        <w:t>Note: Under current model the highest performing students must pay to earn college credit.</w:t>
      </w:r>
    </w:p>
    <w:p w:rsidR="00CA39FA" w:rsidRPr="00CA39FA" w:rsidRDefault="00747200" w:rsidP="00A64BD1">
      <w:pPr>
        <w:pStyle w:val="ListParagraph"/>
        <w:numPr>
          <w:ilvl w:val="0"/>
          <w:numId w:val="16"/>
        </w:numPr>
        <w:rPr>
          <w:rFonts w:asciiTheme="minorHAnsi" w:hAnsiTheme="minorHAnsi"/>
        </w:rPr>
      </w:pPr>
      <w:r>
        <w:rPr>
          <w:rFonts w:asciiTheme="minorHAnsi" w:hAnsiTheme="minorHAnsi"/>
        </w:rPr>
        <w:t xml:space="preserve"> </w:t>
      </w:r>
      <w:r w:rsidR="00CA39FA">
        <w:rPr>
          <w:rFonts w:asciiTheme="minorHAnsi" w:hAnsiTheme="minorHAnsi"/>
        </w:rPr>
        <w:t xml:space="preserve">(Part 2) </w:t>
      </w:r>
      <w:r w:rsidR="00CA39FA" w:rsidRPr="00CA39FA">
        <w:rPr>
          <w:rFonts w:asciiTheme="minorHAnsi" w:hAnsiTheme="minorHAnsi"/>
        </w:rPr>
        <w:t>Recommend an enhancement to K-12 basic education a</w:t>
      </w:r>
      <w:r w:rsidR="00AE6871">
        <w:rPr>
          <w:rFonts w:asciiTheme="minorHAnsi" w:hAnsiTheme="minorHAnsi"/>
        </w:rPr>
        <w:t>ppropriation to ensure K12 and p</w:t>
      </w:r>
      <w:r w:rsidR="00CA39FA" w:rsidRPr="00CA39FA">
        <w:rPr>
          <w:rFonts w:asciiTheme="minorHAnsi" w:hAnsiTheme="minorHAnsi"/>
        </w:rPr>
        <w:t>ostsecondary costs are recognized and eliminate or reduce tuition and fees for high school based college course completion programs.  Enhancement may also be used to help students defer expenses for fees, books, and transportation for Running Start courses. $30-50M</w:t>
      </w:r>
    </w:p>
    <w:p w:rsidR="00CA39FA" w:rsidRDefault="00CA39FA" w:rsidP="00CA39FA">
      <w:pPr>
        <w:pStyle w:val="ListParagraph"/>
        <w:numPr>
          <w:ilvl w:val="0"/>
          <w:numId w:val="0"/>
        </w:numPr>
        <w:ind w:left="720"/>
        <w:rPr>
          <w:rFonts w:asciiTheme="minorHAnsi" w:hAnsiTheme="minorHAnsi"/>
        </w:rPr>
      </w:pPr>
      <w:r w:rsidRPr="00CA39FA">
        <w:rPr>
          <w:rFonts w:asciiTheme="minorHAnsi" w:hAnsiTheme="minorHAnsi"/>
        </w:rPr>
        <w:t>Note: Adding an enhancement to basic education requires a change to the prototypical school model.</w:t>
      </w:r>
    </w:p>
    <w:p w:rsidR="00CA39FA" w:rsidRPr="00CA39FA" w:rsidRDefault="00CA39FA" w:rsidP="00CA39FA">
      <w:pPr>
        <w:pStyle w:val="ListParagraph"/>
        <w:numPr>
          <w:ilvl w:val="0"/>
          <w:numId w:val="0"/>
        </w:numPr>
        <w:ind w:left="720"/>
        <w:rPr>
          <w:rFonts w:asciiTheme="minorHAnsi" w:hAnsiTheme="minorHAnsi"/>
        </w:rPr>
      </w:pPr>
    </w:p>
    <w:p w:rsidR="00CA39FA" w:rsidRPr="00747200" w:rsidRDefault="00747200" w:rsidP="006A4AEA">
      <w:pPr>
        <w:rPr>
          <w:rFonts w:asciiTheme="minorHAnsi" w:hAnsiTheme="minorHAnsi"/>
          <w:b/>
        </w:rPr>
      </w:pPr>
      <w:r w:rsidRPr="00747200">
        <w:rPr>
          <w:rFonts w:asciiTheme="minorHAnsi" w:hAnsiTheme="minorHAnsi"/>
          <w:b/>
        </w:rPr>
        <w:t>Discussion</w:t>
      </w:r>
      <w:r>
        <w:rPr>
          <w:rFonts w:asciiTheme="minorHAnsi" w:hAnsiTheme="minorHAnsi"/>
          <w:b/>
        </w:rPr>
        <w:t xml:space="preserve"> of O</w:t>
      </w:r>
      <w:r w:rsidRPr="00747200">
        <w:rPr>
          <w:rFonts w:asciiTheme="minorHAnsi" w:hAnsiTheme="minorHAnsi"/>
          <w:b/>
        </w:rPr>
        <w:t>ption A:</w:t>
      </w:r>
    </w:p>
    <w:p w:rsidR="00747200" w:rsidRDefault="00747200" w:rsidP="00AE6871">
      <w:pPr>
        <w:rPr>
          <w:rFonts w:asciiTheme="minorHAnsi" w:hAnsiTheme="minorHAnsi"/>
        </w:rPr>
      </w:pPr>
      <w:r w:rsidRPr="00AE6871">
        <w:rPr>
          <w:rFonts w:asciiTheme="minorHAnsi" w:hAnsiTheme="minorHAnsi"/>
        </w:rPr>
        <w:t>Part 1 could work without Part 2; Part 2 doesn’t work without Part 1.</w:t>
      </w:r>
    </w:p>
    <w:p w:rsidR="00AE6871" w:rsidRPr="00AE6871" w:rsidRDefault="00AE6871" w:rsidP="00AE6871">
      <w:pPr>
        <w:rPr>
          <w:rFonts w:asciiTheme="minorHAnsi" w:hAnsiTheme="minorHAnsi"/>
        </w:rPr>
      </w:pPr>
    </w:p>
    <w:p w:rsidR="00BE071F" w:rsidRDefault="006A4AEA" w:rsidP="00A64BD1">
      <w:pPr>
        <w:pStyle w:val="ListParagraph"/>
        <w:numPr>
          <w:ilvl w:val="0"/>
          <w:numId w:val="16"/>
        </w:numPr>
        <w:rPr>
          <w:rFonts w:asciiTheme="minorHAnsi" w:hAnsiTheme="minorHAnsi"/>
        </w:rPr>
      </w:pPr>
      <w:r w:rsidRPr="00CA39FA">
        <w:rPr>
          <w:rFonts w:asciiTheme="minorHAnsi" w:hAnsiTheme="minorHAnsi"/>
        </w:rPr>
        <w:t xml:space="preserve">Part 1 – BEA split for high school-based college courses. This would be under the Running Start umbrella for statutory language. Purpose is to eliminate tuition and fees. </w:t>
      </w:r>
    </w:p>
    <w:p w:rsidR="00BE071F" w:rsidRDefault="00CA39FA" w:rsidP="00BE071F">
      <w:pPr>
        <w:pStyle w:val="ListParagraph"/>
        <w:numPr>
          <w:ilvl w:val="0"/>
          <w:numId w:val="0"/>
        </w:numPr>
        <w:ind w:left="720"/>
        <w:rPr>
          <w:rFonts w:asciiTheme="minorHAnsi" w:hAnsiTheme="minorHAnsi"/>
        </w:rPr>
      </w:pPr>
      <w:r w:rsidRPr="00CA39FA">
        <w:rPr>
          <w:rFonts w:asciiTheme="minorHAnsi" w:hAnsiTheme="minorHAnsi"/>
        </w:rPr>
        <w:t>Delete note about highest achieving students.</w:t>
      </w:r>
    </w:p>
    <w:p w:rsidR="004E593F" w:rsidRDefault="004E593F" w:rsidP="00BE071F">
      <w:pPr>
        <w:pStyle w:val="ListParagraph"/>
        <w:numPr>
          <w:ilvl w:val="0"/>
          <w:numId w:val="0"/>
        </w:numPr>
        <w:ind w:left="720"/>
        <w:rPr>
          <w:rFonts w:asciiTheme="minorHAnsi" w:hAnsiTheme="minorHAnsi"/>
        </w:rPr>
      </w:pPr>
      <w:r w:rsidRPr="004E593F">
        <w:rPr>
          <w:rFonts w:asciiTheme="minorHAnsi" w:hAnsiTheme="minorHAnsi"/>
        </w:rPr>
        <w:t xml:space="preserve">93/7 split stays for </w:t>
      </w:r>
      <w:r>
        <w:rPr>
          <w:rFonts w:asciiTheme="minorHAnsi" w:hAnsiTheme="minorHAnsi"/>
        </w:rPr>
        <w:t>Running Start (college-based courses)</w:t>
      </w:r>
      <w:r w:rsidRPr="004E593F">
        <w:rPr>
          <w:rFonts w:asciiTheme="minorHAnsi" w:hAnsiTheme="minorHAnsi"/>
        </w:rPr>
        <w:t>, need to determine appropriate split for C</w:t>
      </w:r>
      <w:r>
        <w:rPr>
          <w:rFonts w:asciiTheme="minorHAnsi" w:hAnsiTheme="minorHAnsi"/>
        </w:rPr>
        <w:t>ollege in the High School (high school-based courses)</w:t>
      </w:r>
      <w:r w:rsidRPr="004E593F">
        <w:rPr>
          <w:rFonts w:asciiTheme="minorHAnsi" w:hAnsiTheme="minorHAnsi"/>
        </w:rPr>
        <w:t xml:space="preserve">. </w:t>
      </w:r>
    </w:p>
    <w:p w:rsidR="00A64BD1" w:rsidRPr="004E593F" w:rsidRDefault="00A64BD1" w:rsidP="00BE071F">
      <w:pPr>
        <w:pStyle w:val="ListParagraph"/>
        <w:numPr>
          <w:ilvl w:val="0"/>
          <w:numId w:val="0"/>
        </w:numPr>
        <w:ind w:left="720"/>
        <w:rPr>
          <w:rFonts w:asciiTheme="minorHAnsi" w:hAnsiTheme="minorHAnsi"/>
        </w:rPr>
      </w:pPr>
    </w:p>
    <w:p w:rsidR="00BE071F" w:rsidRDefault="006A4AEA" w:rsidP="00A64BD1">
      <w:pPr>
        <w:pStyle w:val="ListParagraph"/>
        <w:numPr>
          <w:ilvl w:val="0"/>
          <w:numId w:val="16"/>
        </w:numPr>
        <w:rPr>
          <w:rFonts w:asciiTheme="minorHAnsi" w:hAnsiTheme="minorHAnsi"/>
        </w:rPr>
      </w:pPr>
      <w:r w:rsidRPr="00CA39FA">
        <w:rPr>
          <w:rFonts w:asciiTheme="minorHAnsi" w:hAnsiTheme="minorHAnsi"/>
        </w:rPr>
        <w:t xml:space="preserve">Part 2 is for college-based courses and could be used for fees, books, transportation, etc. Splitting the BEA does not require an enhancement. </w:t>
      </w:r>
    </w:p>
    <w:p w:rsidR="00BE071F" w:rsidRDefault="006A4AEA" w:rsidP="00BE071F">
      <w:pPr>
        <w:pStyle w:val="ListParagraph"/>
        <w:numPr>
          <w:ilvl w:val="0"/>
          <w:numId w:val="0"/>
        </w:numPr>
        <w:ind w:left="720"/>
        <w:rPr>
          <w:rFonts w:asciiTheme="minorHAnsi" w:hAnsiTheme="minorHAnsi"/>
        </w:rPr>
      </w:pPr>
      <w:r w:rsidRPr="00CA39FA">
        <w:rPr>
          <w:rFonts w:asciiTheme="minorHAnsi" w:hAnsiTheme="minorHAnsi"/>
        </w:rPr>
        <w:t xml:space="preserve">$30-50M, </w:t>
      </w:r>
      <w:r w:rsidR="00BE071F">
        <w:rPr>
          <w:rFonts w:asciiTheme="minorHAnsi" w:hAnsiTheme="minorHAnsi"/>
        </w:rPr>
        <w:t xml:space="preserve">based on </w:t>
      </w:r>
      <w:r w:rsidRPr="00CA39FA">
        <w:rPr>
          <w:rFonts w:asciiTheme="minorHAnsi" w:hAnsiTheme="minorHAnsi"/>
        </w:rPr>
        <w:t>number o</w:t>
      </w:r>
      <w:r w:rsidR="00BE071F">
        <w:rPr>
          <w:rFonts w:asciiTheme="minorHAnsi" w:hAnsiTheme="minorHAnsi"/>
        </w:rPr>
        <w:t xml:space="preserve">f courses enrolled in (2013-14) at $200 - $350/course. </w:t>
      </w:r>
      <w:r w:rsidR="00BE071F" w:rsidRPr="00BE071F">
        <w:rPr>
          <w:rFonts w:asciiTheme="minorHAnsi" w:hAnsiTheme="minorHAnsi"/>
        </w:rPr>
        <w:t>$350 was based on UW in the High School current rate (amount paid by student), $200 was roughly the Everett Community College rate (amount paid by student).</w:t>
      </w:r>
    </w:p>
    <w:p w:rsidR="00BE071F" w:rsidRDefault="00BE071F" w:rsidP="00BE071F">
      <w:pPr>
        <w:ind w:left="720"/>
        <w:rPr>
          <w:rFonts w:asciiTheme="minorHAnsi" w:hAnsiTheme="minorHAnsi"/>
        </w:rPr>
      </w:pPr>
      <w:proofErr w:type="gramStart"/>
      <w:r w:rsidRPr="00BE071F">
        <w:rPr>
          <w:rFonts w:asciiTheme="minorHAnsi" w:hAnsiTheme="minorHAnsi"/>
        </w:rPr>
        <w:t>I</w:t>
      </w:r>
      <w:r w:rsidR="006A4AEA" w:rsidRPr="00BE071F">
        <w:rPr>
          <w:rFonts w:asciiTheme="minorHAnsi" w:hAnsiTheme="minorHAnsi"/>
        </w:rPr>
        <w:t>ncluded assumption of 20% growth factor.</w:t>
      </w:r>
      <w:proofErr w:type="gramEnd"/>
      <w:r w:rsidR="006A4AEA" w:rsidRPr="00BE071F">
        <w:rPr>
          <w:rFonts w:asciiTheme="minorHAnsi" w:hAnsiTheme="minorHAnsi"/>
        </w:rPr>
        <w:t xml:space="preserve"> </w:t>
      </w:r>
      <w:r w:rsidRPr="00BE071F">
        <w:rPr>
          <w:rFonts w:asciiTheme="minorHAnsi" w:hAnsiTheme="minorHAnsi"/>
        </w:rPr>
        <w:t>Most in the room bel</w:t>
      </w:r>
      <w:r>
        <w:rPr>
          <w:rFonts w:asciiTheme="minorHAnsi" w:hAnsiTheme="minorHAnsi"/>
        </w:rPr>
        <w:t xml:space="preserve">ieve that growth will be higher </w:t>
      </w:r>
      <w:r w:rsidRPr="00BE071F">
        <w:rPr>
          <w:rFonts w:asciiTheme="minorHAnsi" w:hAnsiTheme="minorHAnsi"/>
        </w:rPr>
        <w:t xml:space="preserve">than 20%. </w:t>
      </w:r>
      <w:r w:rsidR="006A4AEA" w:rsidRPr="00BE071F">
        <w:rPr>
          <w:rFonts w:asciiTheme="minorHAnsi" w:hAnsiTheme="minorHAnsi"/>
        </w:rPr>
        <w:t xml:space="preserve"> </w:t>
      </w:r>
    </w:p>
    <w:p w:rsidR="006A4AEA" w:rsidRDefault="006A4AEA" w:rsidP="00BE071F">
      <w:pPr>
        <w:ind w:left="720"/>
        <w:rPr>
          <w:rFonts w:asciiTheme="minorHAnsi" w:hAnsiTheme="minorHAnsi"/>
        </w:rPr>
      </w:pPr>
      <w:r w:rsidRPr="00BE071F">
        <w:rPr>
          <w:rFonts w:asciiTheme="minorHAnsi" w:hAnsiTheme="minorHAnsi"/>
        </w:rPr>
        <w:t>This option is tied to BEA, so the amount per student will increase as the BEA increases.</w:t>
      </w:r>
    </w:p>
    <w:p w:rsidR="00A64BD1" w:rsidRDefault="00A64BD1" w:rsidP="00BE071F">
      <w:pPr>
        <w:ind w:left="720"/>
        <w:rPr>
          <w:rFonts w:asciiTheme="minorHAnsi" w:hAnsiTheme="minorHAnsi"/>
        </w:rPr>
      </w:pPr>
    </w:p>
    <w:p w:rsidR="00BE071F" w:rsidRDefault="00BE071F" w:rsidP="00A64BD1">
      <w:pPr>
        <w:pStyle w:val="ListParagraph"/>
        <w:numPr>
          <w:ilvl w:val="0"/>
          <w:numId w:val="16"/>
        </w:numPr>
        <w:rPr>
          <w:rFonts w:asciiTheme="minorHAnsi" w:hAnsiTheme="minorHAnsi"/>
        </w:rPr>
      </w:pPr>
      <w:r w:rsidRPr="004E593F">
        <w:rPr>
          <w:rFonts w:asciiTheme="minorHAnsi" w:hAnsiTheme="minorHAnsi"/>
        </w:rPr>
        <w:t>In the model that includes the enhancement, remove the disincentive for HS to offer additional dual credit courses. Currently, if HE is receiving 20% for one course, the HS will lose money if they offer additional dual credit courses in the day.</w:t>
      </w:r>
    </w:p>
    <w:p w:rsidR="00BE071F" w:rsidRPr="004E593F" w:rsidRDefault="00BE071F" w:rsidP="00A64BD1">
      <w:pPr>
        <w:pStyle w:val="ListParagraph"/>
        <w:numPr>
          <w:ilvl w:val="0"/>
          <w:numId w:val="16"/>
        </w:numPr>
        <w:rPr>
          <w:rFonts w:asciiTheme="minorHAnsi" w:hAnsiTheme="minorHAnsi"/>
        </w:rPr>
      </w:pPr>
      <w:r w:rsidRPr="004E593F">
        <w:rPr>
          <w:rFonts w:asciiTheme="minorHAnsi" w:hAnsiTheme="minorHAnsi"/>
        </w:rPr>
        <w:t xml:space="preserve">Concern that HS would strongly advise students to take a dual credit course beyond the full day (e.g. 7th period) so that the HS would still receive the 1.0 and the HE would get the .2 </w:t>
      </w:r>
    </w:p>
    <w:p w:rsidR="00BE071F" w:rsidRPr="004E593F" w:rsidRDefault="00BE071F" w:rsidP="00A64BD1">
      <w:pPr>
        <w:pStyle w:val="ListParagraph"/>
        <w:numPr>
          <w:ilvl w:val="0"/>
          <w:numId w:val="16"/>
        </w:numPr>
        <w:rPr>
          <w:rFonts w:asciiTheme="minorHAnsi" w:hAnsiTheme="minorHAnsi"/>
        </w:rPr>
      </w:pPr>
      <w:r w:rsidRPr="004E593F">
        <w:rPr>
          <w:rFonts w:asciiTheme="minorHAnsi" w:hAnsiTheme="minorHAnsi"/>
        </w:rPr>
        <w:t>HS would receive full 1.0 FTE; HE would receive a percent of FTE per course. HS continues to receive the full FTE.</w:t>
      </w:r>
    </w:p>
    <w:p w:rsidR="00AE6871" w:rsidRPr="004E593F" w:rsidRDefault="00AE6871" w:rsidP="00A64BD1">
      <w:pPr>
        <w:pStyle w:val="ListParagraph"/>
        <w:numPr>
          <w:ilvl w:val="0"/>
          <w:numId w:val="16"/>
        </w:numPr>
        <w:rPr>
          <w:rFonts w:asciiTheme="minorHAnsi" w:hAnsiTheme="minorHAnsi"/>
        </w:rPr>
      </w:pPr>
      <w:r w:rsidRPr="004E593F">
        <w:rPr>
          <w:rFonts w:asciiTheme="minorHAnsi" w:hAnsiTheme="minorHAnsi"/>
        </w:rPr>
        <w:t xml:space="preserve">RS rate </w:t>
      </w:r>
      <w:r>
        <w:rPr>
          <w:rFonts w:asciiTheme="minorHAnsi" w:hAnsiTheme="minorHAnsi"/>
        </w:rPr>
        <w:t xml:space="preserve">includes 7% to K-12, which </w:t>
      </w:r>
      <w:r w:rsidRPr="004E593F">
        <w:rPr>
          <w:rFonts w:asciiTheme="minorHAnsi" w:hAnsiTheme="minorHAnsi"/>
        </w:rPr>
        <w:t>is essentially what it costs salary benefits, etc. to fund RS, alternative and dropout programs. If we want to build the rate for RS alone</w:t>
      </w:r>
      <w:r>
        <w:rPr>
          <w:rFonts w:asciiTheme="minorHAnsi" w:hAnsiTheme="minorHAnsi"/>
        </w:rPr>
        <w:t xml:space="preserve"> (not the other programs)</w:t>
      </w:r>
      <w:r w:rsidRPr="004E593F">
        <w:rPr>
          <w:rFonts w:asciiTheme="minorHAnsi" w:hAnsiTheme="minorHAnsi"/>
        </w:rPr>
        <w:t xml:space="preserve">, would need to adjust in budget. </w:t>
      </w:r>
    </w:p>
    <w:p w:rsidR="00AE6871" w:rsidRDefault="00AE6871" w:rsidP="00A64BD1">
      <w:pPr>
        <w:pStyle w:val="ListParagraph"/>
        <w:numPr>
          <w:ilvl w:val="0"/>
          <w:numId w:val="16"/>
        </w:numPr>
        <w:rPr>
          <w:rFonts w:asciiTheme="minorHAnsi" w:hAnsiTheme="minorHAnsi"/>
        </w:rPr>
      </w:pPr>
      <w:r w:rsidRPr="004E593F">
        <w:rPr>
          <w:rFonts w:asciiTheme="minorHAnsi" w:hAnsiTheme="minorHAnsi"/>
        </w:rPr>
        <w:t xml:space="preserve">Enhancement would be on a per course basis. </w:t>
      </w:r>
    </w:p>
    <w:p w:rsidR="00A64BD1" w:rsidRPr="00577104" w:rsidRDefault="00A64BD1" w:rsidP="00A64BD1">
      <w:pPr>
        <w:pStyle w:val="ListParagraph"/>
        <w:numPr>
          <w:ilvl w:val="0"/>
          <w:numId w:val="16"/>
        </w:numPr>
        <w:rPr>
          <w:rFonts w:asciiTheme="minorHAnsi" w:hAnsiTheme="minorHAnsi"/>
        </w:rPr>
      </w:pPr>
      <w:r w:rsidRPr="00577104">
        <w:rPr>
          <w:rFonts w:asciiTheme="minorHAnsi" w:hAnsiTheme="minorHAnsi"/>
        </w:rPr>
        <w:lastRenderedPageBreak/>
        <w:t xml:space="preserve">Could propose </w:t>
      </w:r>
      <w:r w:rsidR="00577104" w:rsidRPr="00577104">
        <w:rPr>
          <w:rFonts w:asciiTheme="minorHAnsi" w:hAnsiTheme="minorHAnsi"/>
        </w:rPr>
        <w:t>a split</w:t>
      </w:r>
      <w:r w:rsidRPr="00577104">
        <w:rPr>
          <w:rFonts w:asciiTheme="minorHAnsi" w:hAnsiTheme="minorHAnsi"/>
        </w:rPr>
        <w:t xml:space="preserve"> without the enhancement. 30-40% of BEA going to </w:t>
      </w:r>
      <w:proofErr w:type="gramStart"/>
      <w:r w:rsidRPr="00577104">
        <w:rPr>
          <w:rFonts w:asciiTheme="minorHAnsi" w:hAnsiTheme="minorHAnsi"/>
        </w:rPr>
        <w:t>HE</w:t>
      </w:r>
      <w:proofErr w:type="gramEnd"/>
      <w:r w:rsidRPr="00577104">
        <w:rPr>
          <w:rFonts w:asciiTheme="minorHAnsi" w:hAnsiTheme="minorHAnsi"/>
        </w:rPr>
        <w:t>. Adding enhancement takes out the disincentive for HS to replace regular course slots with dual credit courses.</w:t>
      </w:r>
    </w:p>
    <w:p w:rsidR="00A64BD1" w:rsidRPr="00E71339" w:rsidRDefault="00E71339" w:rsidP="00E71339">
      <w:pPr>
        <w:pStyle w:val="ListParagraph"/>
        <w:numPr>
          <w:ilvl w:val="0"/>
          <w:numId w:val="16"/>
        </w:numPr>
        <w:rPr>
          <w:rFonts w:asciiTheme="minorHAnsi" w:hAnsiTheme="minorHAnsi"/>
        </w:rPr>
      </w:pPr>
      <w:r w:rsidRPr="004E593F">
        <w:rPr>
          <w:rFonts w:asciiTheme="minorHAnsi" w:hAnsiTheme="minorHAnsi"/>
        </w:rPr>
        <w:t xml:space="preserve">If this moves forward, challenge for OSPI to calculate funding for this. 1.2 would be given to HS and HS would distribute funds to </w:t>
      </w:r>
      <w:proofErr w:type="gramStart"/>
      <w:r w:rsidRPr="004E593F">
        <w:rPr>
          <w:rFonts w:asciiTheme="minorHAnsi" w:hAnsiTheme="minorHAnsi"/>
        </w:rPr>
        <w:t>HE</w:t>
      </w:r>
      <w:proofErr w:type="gramEnd"/>
      <w:r w:rsidRPr="004E593F">
        <w:rPr>
          <w:rFonts w:asciiTheme="minorHAnsi" w:hAnsiTheme="minorHAnsi"/>
        </w:rPr>
        <w:t xml:space="preserve">? Students would be reported for BEA and then also reported for enhanced dollars. </w:t>
      </w:r>
    </w:p>
    <w:p w:rsidR="00747200" w:rsidRPr="00CA39FA" w:rsidRDefault="00747200" w:rsidP="00CA39FA">
      <w:pPr>
        <w:pStyle w:val="ListParagraph"/>
        <w:numPr>
          <w:ilvl w:val="0"/>
          <w:numId w:val="0"/>
        </w:numPr>
        <w:ind w:left="720"/>
        <w:rPr>
          <w:rFonts w:asciiTheme="minorHAnsi" w:hAnsiTheme="minorHAnsi"/>
        </w:rPr>
      </w:pPr>
    </w:p>
    <w:p w:rsidR="00747200" w:rsidRDefault="00747200" w:rsidP="006A4AEA">
      <w:pPr>
        <w:rPr>
          <w:rFonts w:asciiTheme="minorHAnsi" w:hAnsiTheme="minorHAnsi"/>
          <w:b/>
        </w:rPr>
      </w:pPr>
      <w:r w:rsidRPr="00BE071F">
        <w:rPr>
          <w:rFonts w:asciiTheme="minorHAnsi" w:hAnsiTheme="minorHAnsi"/>
          <w:b/>
          <w:color w:val="996633"/>
          <w:sz w:val="24"/>
          <w:szCs w:val="24"/>
        </w:rPr>
        <w:t>Proposed Option B (</w:t>
      </w:r>
      <w:r>
        <w:rPr>
          <w:rFonts w:asciiTheme="minorHAnsi" w:hAnsiTheme="minorHAnsi"/>
          <w:b/>
        </w:rPr>
        <w:t xml:space="preserve">funding through higher </w:t>
      </w:r>
      <w:proofErr w:type="spellStart"/>
      <w:proofErr w:type="gramStart"/>
      <w:r>
        <w:rPr>
          <w:rFonts w:asciiTheme="minorHAnsi" w:hAnsiTheme="minorHAnsi"/>
          <w:b/>
        </w:rPr>
        <w:t>ed</w:t>
      </w:r>
      <w:proofErr w:type="spellEnd"/>
      <w:proofErr w:type="gramEnd"/>
      <w:r>
        <w:rPr>
          <w:rFonts w:asciiTheme="minorHAnsi" w:hAnsiTheme="minorHAnsi"/>
          <w:b/>
        </w:rPr>
        <w:t>):</w:t>
      </w:r>
    </w:p>
    <w:p w:rsidR="00747200" w:rsidRPr="00747200" w:rsidRDefault="00747200" w:rsidP="00A64BD1">
      <w:pPr>
        <w:pStyle w:val="ListParagraph"/>
        <w:numPr>
          <w:ilvl w:val="0"/>
          <w:numId w:val="15"/>
        </w:numPr>
        <w:spacing w:after="200" w:line="276" w:lineRule="auto"/>
        <w:contextualSpacing/>
        <w:rPr>
          <w:rFonts w:asciiTheme="minorHAnsi" w:hAnsiTheme="minorHAnsi"/>
        </w:rPr>
      </w:pPr>
      <w:r w:rsidRPr="00747200">
        <w:rPr>
          <w:rFonts w:asciiTheme="minorHAnsi" w:hAnsiTheme="minorHAnsi"/>
        </w:rPr>
        <w:t>Fund College in the High School model through higher education appropriation and eliminate or reduce tuition and fees.   Clarify that Running Start is a college-based model</w:t>
      </w:r>
      <w:r w:rsidR="004E593F">
        <w:rPr>
          <w:rFonts w:asciiTheme="minorHAnsi" w:hAnsiTheme="minorHAnsi"/>
        </w:rPr>
        <w:t>.</w:t>
      </w:r>
      <w:r w:rsidRPr="00747200">
        <w:rPr>
          <w:rFonts w:asciiTheme="minorHAnsi" w:hAnsiTheme="minorHAnsi"/>
        </w:rPr>
        <w:t xml:space="preserve"> $9-15M</w:t>
      </w:r>
    </w:p>
    <w:p w:rsidR="00747200" w:rsidRDefault="00747200" w:rsidP="006A4AEA">
      <w:pPr>
        <w:rPr>
          <w:rFonts w:asciiTheme="minorHAnsi" w:hAnsiTheme="minorHAnsi"/>
          <w:b/>
        </w:rPr>
      </w:pPr>
      <w:r>
        <w:rPr>
          <w:rFonts w:asciiTheme="minorHAnsi" w:hAnsiTheme="minorHAnsi"/>
          <w:b/>
        </w:rPr>
        <w:t>Discussion of Option B:</w:t>
      </w:r>
    </w:p>
    <w:p w:rsidR="006A4AEA" w:rsidRPr="004E593F" w:rsidRDefault="006A4AEA" w:rsidP="00A64BD1">
      <w:pPr>
        <w:pStyle w:val="ListParagraph"/>
        <w:numPr>
          <w:ilvl w:val="0"/>
          <w:numId w:val="16"/>
        </w:numPr>
        <w:rPr>
          <w:rFonts w:asciiTheme="minorHAnsi" w:hAnsiTheme="minorHAnsi"/>
        </w:rPr>
      </w:pPr>
      <w:r w:rsidRPr="004E593F">
        <w:rPr>
          <w:rFonts w:asciiTheme="minorHAnsi" w:hAnsiTheme="minorHAnsi"/>
        </w:rPr>
        <w:t xml:space="preserve">K-12 keeps current funding, HE gets more funding. </w:t>
      </w:r>
    </w:p>
    <w:p w:rsidR="006A4AEA" w:rsidRDefault="006A4AEA" w:rsidP="00A64BD1">
      <w:pPr>
        <w:pStyle w:val="ListParagraph"/>
        <w:numPr>
          <w:ilvl w:val="0"/>
          <w:numId w:val="16"/>
        </w:numPr>
        <w:rPr>
          <w:rFonts w:asciiTheme="minorHAnsi" w:hAnsiTheme="minorHAnsi"/>
        </w:rPr>
      </w:pPr>
      <w:r w:rsidRPr="004E593F">
        <w:rPr>
          <w:rFonts w:asciiTheme="minorHAnsi" w:hAnsiTheme="minorHAnsi"/>
        </w:rPr>
        <w:t xml:space="preserve">Funding for </w:t>
      </w:r>
      <w:r w:rsidR="004E593F">
        <w:rPr>
          <w:rFonts w:asciiTheme="minorHAnsi" w:hAnsiTheme="minorHAnsi"/>
        </w:rPr>
        <w:t>high school-based courses</w:t>
      </w:r>
      <w:r w:rsidRPr="004E593F">
        <w:rPr>
          <w:rFonts w:asciiTheme="minorHAnsi" w:hAnsiTheme="minorHAnsi"/>
        </w:rPr>
        <w:t xml:space="preserve"> only. </w:t>
      </w:r>
    </w:p>
    <w:p w:rsidR="00AE6871" w:rsidRPr="004E593F" w:rsidRDefault="00AE6871" w:rsidP="00A64BD1">
      <w:pPr>
        <w:pStyle w:val="ListParagraph"/>
        <w:numPr>
          <w:ilvl w:val="0"/>
          <w:numId w:val="16"/>
        </w:numPr>
        <w:rPr>
          <w:rFonts w:asciiTheme="minorHAnsi" w:hAnsiTheme="minorHAnsi"/>
        </w:rPr>
      </w:pPr>
      <w:r w:rsidRPr="004E593F">
        <w:rPr>
          <w:rFonts w:asciiTheme="minorHAnsi" w:hAnsiTheme="minorHAnsi"/>
        </w:rPr>
        <w:t xml:space="preserve">Request additional funds through proviso. K12 keeps FTE based on their reported enrollment. HE reports and gets their HE appropriation. No mechanism to pay for books, transportation or other costs for RS. Difficulty in planning exactly how many courses and students a </w:t>
      </w:r>
      <w:r>
        <w:rPr>
          <w:rFonts w:asciiTheme="minorHAnsi" w:hAnsiTheme="minorHAnsi"/>
        </w:rPr>
        <w:t>college</w:t>
      </w:r>
      <w:r w:rsidRPr="004E593F">
        <w:rPr>
          <w:rFonts w:asciiTheme="minorHAnsi" w:hAnsiTheme="minorHAnsi"/>
        </w:rPr>
        <w:t xml:space="preserve"> would serve for the next biennium. Would be in each individual </w:t>
      </w:r>
      <w:r>
        <w:rPr>
          <w:rFonts w:asciiTheme="minorHAnsi" w:hAnsiTheme="minorHAnsi"/>
        </w:rPr>
        <w:t>college</w:t>
      </w:r>
      <w:r w:rsidRPr="004E593F">
        <w:rPr>
          <w:rFonts w:asciiTheme="minorHAnsi" w:hAnsiTheme="minorHAnsi"/>
        </w:rPr>
        <w:t xml:space="preserve"> budget. No tuition charged. Eliminate RS in HS. No impact on RS. </w:t>
      </w:r>
    </w:p>
    <w:p w:rsidR="00BE071F" w:rsidRPr="004E593F" w:rsidRDefault="00BE071F" w:rsidP="00AE6871">
      <w:pPr>
        <w:pStyle w:val="ListParagraph"/>
        <w:numPr>
          <w:ilvl w:val="0"/>
          <w:numId w:val="0"/>
        </w:numPr>
        <w:ind w:left="720"/>
        <w:rPr>
          <w:rFonts w:asciiTheme="minorHAnsi" w:hAnsiTheme="minorHAnsi"/>
        </w:rPr>
      </w:pPr>
    </w:p>
    <w:p w:rsidR="00A674C5" w:rsidRDefault="00A674C5" w:rsidP="00A674C5">
      <w:pPr>
        <w:rPr>
          <w:rFonts w:asciiTheme="minorHAnsi" w:hAnsiTheme="minorHAnsi"/>
          <w:b/>
        </w:rPr>
      </w:pPr>
      <w:r w:rsidRPr="00BE071F">
        <w:rPr>
          <w:rFonts w:asciiTheme="minorHAnsi" w:hAnsiTheme="minorHAnsi"/>
          <w:b/>
          <w:color w:val="996633"/>
          <w:sz w:val="24"/>
          <w:szCs w:val="24"/>
        </w:rPr>
        <w:t>Proposed Option C</w:t>
      </w:r>
      <w:r w:rsidRPr="00A674C5">
        <w:rPr>
          <w:rFonts w:asciiTheme="minorHAnsi" w:hAnsiTheme="minorHAnsi"/>
          <w:b/>
        </w:rPr>
        <w:t xml:space="preserve"> (funding through higher </w:t>
      </w:r>
      <w:proofErr w:type="spellStart"/>
      <w:proofErr w:type="gramStart"/>
      <w:r w:rsidRPr="00A674C5">
        <w:rPr>
          <w:rFonts w:asciiTheme="minorHAnsi" w:hAnsiTheme="minorHAnsi"/>
          <w:b/>
        </w:rPr>
        <w:t>ed</w:t>
      </w:r>
      <w:proofErr w:type="spellEnd"/>
      <w:proofErr w:type="gramEnd"/>
      <w:r w:rsidRPr="00A674C5">
        <w:rPr>
          <w:rFonts w:asciiTheme="minorHAnsi" w:hAnsiTheme="minorHAnsi"/>
          <w:b/>
        </w:rPr>
        <w:t>):</w:t>
      </w:r>
    </w:p>
    <w:p w:rsidR="00A674C5" w:rsidRPr="00A674C5" w:rsidRDefault="00A674C5" w:rsidP="00A64BD1">
      <w:pPr>
        <w:pStyle w:val="ListParagraph"/>
        <w:numPr>
          <w:ilvl w:val="0"/>
          <w:numId w:val="15"/>
        </w:numPr>
        <w:spacing w:after="200" w:line="276" w:lineRule="auto"/>
        <w:contextualSpacing/>
        <w:rPr>
          <w:rFonts w:asciiTheme="minorHAnsi" w:hAnsiTheme="minorHAnsi"/>
        </w:rPr>
      </w:pPr>
      <w:r w:rsidRPr="00A674C5">
        <w:rPr>
          <w:rFonts w:asciiTheme="minorHAnsi" w:hAnsiTheme="minorHAnsi"/>
        </w:rPr>
        <w:t>Require public institutions to waive tuition and fees for high school based college courses offered to low income students (students eligible for free or reduced priced meals). $2-4M</w:t>
      </w:r>
      <w:r>
        <w:rPr>
          <w:rFonts w:asciiTheme="minorHAnsi" w:hAnsiTheme="minorHAnsi"/>
        </w:rPr>
        <w:t xml:space="preserve"> </w:t>
      </w:r>
      <w:r w:rsidRPr="00A674C5">
        <w:rPr>
          <w:rFonts w:asciiTheme="minorHAnsi" w:hAnsiTheme="minorHAnsi"/>
        </w:rPr>
        <w:t>Note: May create a disincentive to serving low-income students.</w:t>
      </w:r>
    </w:p>
    <w:p w:rsidR="006A4AEA" w:rsidRPr="004E593F" w:rsidRDefault="004E593F" w:rsidP="004E593F">
      <w:pPr>
        <w:rPr>
          <w:rFonts w:asciiTheme="minorHAnsi" w:hAnsiTheme="minorHAnsi"/>
          <w:b/>
        </w:rPr>
      </w:pPr>
      <w:r w:rsidRPr="004E593F">
        <w:rPr>
          <w:rFonts w:asciiTheme="minorHAnsi" w:hAnsiTheme="minorHAnsi"/>
          <w:b/>
        </w:rPr>
        <w:t xml:space="preserve">Discussion of </w:t>
      </w:r>
      <w:r>
        <w:rPr>
          <w:rFonts w:asciiTheme="minorHAnsi" w:hAnsiTheme="minorHAnsi"/>
          <w:b/>
        </w:rPr>
        <w:t>Option C:</w:t>
      </w:r>
    </w:p>
    <w:p w:rsidR="006A4AEA" w:rsidRDefault="006A4AEA" w:rsidP="004E593F">
      <w:pPr>
        <w:pStyle w:val="ListParagraph"/>
        <w:numPr>
          <w:ilvl w:val="0"/>
          <w:numId w:val="0"/>
        </w:numPr>
        <w:ind w:left="720"/>
        <w:rPr>
          <w:rFonts w:asciiTheme="minorHAnsi" w:hAnsiTheme="minorHAnsi"/>
        </w:rPr>
      </w:pPr>
      <w:r w:rsidRPr="004773DE">
        <w:rPr>
          <w:rFonts w:asciiTheme="minorHAnsi" w:hAnsiTheme="minorHAnsi"/>
        </w:rPr>
        <w:t>No one likes this option. After 8th grade, students don’t want to declare as FRPL.  Current RS language is permissive about waive</w:t>
      </w:r>
      <w:r w:rsidR="004E593F" w:rsidRPr="004773DE">
        <w:rPr>
          <w:rFonts w:asciiTheme="minorHAnsi" w:hAnsiTheme="minorHAnsi"/>
        </w:rPr>
        <w:t>r</w:t>
      </w:r>
      <w:r w:rsidRPr="004773DE">
        <w:rPr>
          <w:rFonts w:asciiTheme="minorHAnsi" w:hAnsiTheme="minorHAnsi"/>
        </w:rPr>
        <w:t xml:space="preserve">s for low-income. This would be mandated. </w:t>
      </w:r>
      <w:proofErr w:type="gramStart"/>
      <w:r w:rsidRPr="004773DE">
        <w:rPr>
          <w:rFonts w:asciiTheme="minorHAnsi" w:hAnsiTheme="minorHAnsi"/>
        </w:rPr>
        <w:t>Strong disincentive to serve low-income districts.</w:t>
      </w:r>
      <w:proofErr w:type="gramEnd"/>
      <w:r w:rsidRPr="004773DE">
        <w:rPr>
          <w:rFonts w:asciiTheme="minorHAnsi" w:hAnsiTheme="minorHAnsi"/>
        </w:rPr>
        <w:t xml:space="preserve"> </w:t>
      </w:r>
    </w:p>
    <w:p w:rsidR="004773DE" w:rsidRDefault="004773DE" w:rsidP="004773DE">
      <w:pPr>
        <w:rPr>
          <w:rFonts w:asciiTheme="minorHAnsi" w:hAnsiTheme="minorHAnsi"/>
        </w:rPr>
      </w:pPr>
    </w:p>
    <w:p w:rsidR="004773DE" w:rsidRPr="004E593F" w:rsidRDefault="004773DE" w:rsidP="004773DE">
      <w:pPr>
        <w:rPr>
          <w:rFonts w:asciiTheme="minorHAnsi" w:hAnsiTheme="minorHAnsi"/>
          <w:b/>
        </w:rPr>
      </w:pPr>
      <w:r w:rsidRPr="004E593F">
        <w:rPr>
          <w:rFonts w:asciiTheme="minorHAnsi" w:hAnsiTheme="minorHAnsi"/>
          <w:b/>
        </w:rPr>
        <w:t>General Discussion:</w:t>
      </w:r>
    </w:p>
    <w:p w:rsidR="004773DE" w:rsidRPr="00A674C5" w:rsidRDefault="004773DE" w:rsidP="00A64BD1">
      <w:pPr>
        <w:pStyle w:val="ListParagraph"/>
        <w:numPr>
          <w:ilvl w:val="0"/>
          <w:numId w:val="16"/>
        </w:numPr>
        <w:rPr>
          <w:rFonts w:asciiTheme="minorHAnsi" w:hAnsiTheme="minorHAnsi"/>
        </w:rPr>
      </w:pPr>
      <w:r w:rsidRPr="00A674C5">
        <w:rPr>
          <w:rFonts w:asciiTheme="minorHAnsi" w:hAnsiTheme="minorHAnsi"/>
        </w:rPr>
        <w:t xml:space="preserve">Purpose is to increase dual credit; </w:t>
      </w:r>
      <w:r>
        <w:rPr>
          <w:rFonts w:asciiTheme="minorHAnsi" w:hAnsiTheme="minorHAnsi"/>
        </w:rPr>
        <w:t>e</w:t>
      </w:r>
      <w:r w:rsidRPr="00A674C5">
        <w:rPr>
          <w:rFonts w:asciiTheme="minorHAnsi" w:hAnsiTheme="minorHAnsi"/>
        </w:rPr>
        <w:t>ither option A or B will dramatically increase participation of low-income students.</w:t>
      </w:r>
    </w:p>
    <w:p w:rsidR="004773DE" w:rsidRDefault="004773DE" w:rsidP="00A64BD1">
      <w:pPr>
        <w:pStyle w:val="ListParagraph"/>
        <w:numPr>
          <w:ilvl w:val="0"/>
          <w:numId w:val="16"/>
        </w:numPr>
        <w:rPr>
          <w:rFonts w:asciiTheme="minorHAnsi" w:hAnsiTheme="minorHAnsi"/>
        </w:rPr>
      </w:pPr>
      <w:r w:rsidRPr="004E593F">
        <w:rPr>
          <w:rFonts w:asciiTheme="minorHAnsi" w:hAnsiTheme="minorHAnsi"/>
        </w:rPr>
        <w:t xml:space="preserve">Tech Prep – right now, essentially direct transcription model. </w:t>
      </w:r>
      <w:r w:rsidR="00AE6871">
        <w:rPr>
          <w:rFonts w:asciiTheme="minorHAnsi" w:hAnsiTheme="minorHAnsi"/>
        </w:rPr>
        <w:t xml:space="preserve">Would include CTE in both models – college-based and high school-based. Enhanced model would not replace current 1.6 </w:t>
      </w:r>
      <w:proofErr w:type="gramStart"/>
      <w:r w:rsidR="00AE6871">
        <w:rPr>
          <w:rFonts w:asciiTheme="minorHAnsi" w:hAnsiTheme="minorHAnsi"/>
        </w:rPr>
        <w:t>enhancement</w:t>
      </w:r>
      <w:proofErr w:type="gramEnd"/>
      <w:r w:rsidR="00AE6871">
        <w:rPr>
          <w:rFonts w:asciiTheme="minorHAnsi" w:hAnsiTheme="minorHAnsi"/>
        </w:rPr>
        <w:t xml:space="preserve"> for CTE.</w:t>
      </w:r>
    </w:p>
    <w:p w:rsidR="00AE6871" w:rsidRPr="00AE6871" w:rsidRDefault="00AE6871" w:rsidP="00A64BD1">
      <w:pPr>
        <w:pStyle w:val="ListParagraph"/>
        <w:numPr>
          <w:ilvl w:val="0"/>
          <w:numId w:val="16"/>
        </w:numPr>
        <w:rPr>
          <w:rFonts w:asciiTheme="minorHAnsi" w:hAnsiTheme="minorHAnsi"/>
        </w:rPr>
      </w:pPr>
      <w:r w:rsidRPr="004E593F">
        <w:rPr>
          <w:rFonts w:asciiTheme="minorHAnsi" w:hAnsiTheme="minorHAnsi"/>
        </w:rPr>
        <w:t>Including CTE in CHS requires statutory change. Look at current RS statute and how CTE is included. Fixed amount that wouldn’t go up. Not necessarily funded.</w:t>
      </w:r>
    </w:p>
    <w:p w:rsidR="004773DE" w:rsidRDefault="004773DE" w:rsidP="00A64BD1">
      <w:pPr>
        <w:pStyle w:val="ListParagraph"/>
        <w:numPr>
          <w:ilvl w:val="0"/>
          <w:numId w:val="16"/>
        </w:numPr>
        <w:rPr>
          <w:rFonts w:asciiTheme="minorHAnsi" w:hAnsiTheme="minorHAnsi"/>
        </w:rPr>
      </w:pPr>
      <w:r w:rsidRPr="004E593F">
        <w:rPr>
          <w:rFonts w:asciiTheme="minorHAnsi" w:hAnsiTheme="minorHAnsi"/>
        </w:rPr>
        <w:t>Eliminate statute that says colleges cou</w:t>
      </w:r>
      <w:r>
        <w:rPr>
          <w:rFonts w:asciiTheme="minorHAnsi" w:hAnsiTheme="minorHAnsi"/>
        </w:rPr>
        <w:t xml:space="preserve">ld charge 10% of tuition. </w:t>
      </w:r>
    </w:p>
    <w:p w:rsidR="004773DE" w:rsidRPr="004E593F" w:rsidRDefault="004773DE" w:rsidP="00A64BD1">
      <w:pPr>
        <w:pStyle w:val="ListParagraph"/>
        <w:numPr>
          <w:ilvl w:val="0"/>
          <w:numId w:val="16"/>
        </w:numPr>
        <w:rPr>
          <w:rFonts w:asciiTheme="minorHAnsi" w:hAnsiTheme="minorHAnsi"/>
        </w:rPr>
      </w:pPr>
      <w:r w:rsidRPr="004E593F">
        <w:rPr>
          <w:rFonts w:asciiTheme="minorHAnsi" w:hAnsiTheme="minorHAnsi"/>
        </w:rPr>
        <w:t xml:space="preserve">Concern: </w:t>
      </w:r>
      <w:r>
        <w:rPr>
          <w:rFonts w:asciiTheme="minorHAnsi" w:hAnsiTheme="minorHAnsi"/>
        </w:rPr>
        <w:t xml:space="preserve">any reduction in </w:t>
      </w:r>
      <w:r w:rsidRPr="004E593F">
        <w:rPr>
          <w:rFonts w:asciiTheme="minorHAnsi" w:hAnsiTheme="minorHAnsi"/>
        </w:rPr>
        <w:t xml:space="preserve">funding could impact quality, </w:t>
      </w:r>
      <w:r>
        <w:rPr>
          <w:rFonts w:asciiTheme="minorHAnsi" w:hAnsiTheme="minorHAnsi"/>
        </w:rPr>
        <w:t xml:space="preserve">for example through a decrease in </w:t>
      </w:r>
      <w:r w:rsidRPr="004E593F">
        <w:rPr>
          <w:rFonts w:asciiTheme="minorHAnsi" w:hAnsiTheme="minorHAnsi"/>
        </w:rPr>
        <w:t xml:space="preserve">professional development. </w:t>
      </w:r>
    </w:p>
    <w:p w:rsidR="004773DE" w:rsidRPr="004E593F" w:rsidRDefault="004773DE" w:rsidP="00A64BD1">
      <w:pPr>
        <w:pStyle w:val="ListParagraph"/>
        <w:numPr>
          <w:ilvl w:val="0"/>
          <w:numId w:val="16"/>
        </w:numPr>
        <w:rPr>
          <w:rFonts w:asciiTheme="minorHAnsi" w:hAnsiTheme="minorHAnsi"/>
        </w:rPr>
      </w:pPr>
      <w:r w:rsidRPr="004E593F">
        <w:rPr>
          <w:rFonts w:asciiTheme="minorHAnsi" w:hAnsiTheme="minorHAnsi"/>
        </w:rPr>
        <w:t xml:space="preserve">State subsidy has been cut, what is incentive for </w:t>
      </w:r>
      <w:proofErr w:type="gramStart"/>
      <w:r w:rsidRPr="004E593F">
        <w:rPr>
          <w:rFonts w:asciiTheme="minorHAnsi" w:hAnsiTheme="minorHAnsi"/>
        </w:rPr>
        <w:t>HE</w:t>
      </w:r>
      <w:proofErr w:type="gramEnd"/>
      <w:r w:rsidRPr="004E593F">
        <w:rPr>
          <w:rFonts w:asciiTheme="minorHAnsi" w:hAnsiTheme="minorHAnsi"/>
        </w:rPr>
        <w:t xml:space="preserve"> to offer courses in HS? W</w:t>
      </w:r>
      <w:r w:rsidR="00AE6871">
        <w:rPr>
          <w:rFonts w:asciiTheme="minorHAnsi" w:hAnsiTheme="minorHAnsi"/>
        </w:rPr>
        <w:t>ill this</w:t>
      </w:r>
      <w:r w:rsidRPr="004E593F">
        <w:rPr>
          <w:rFonts w:asciiTheme="minorHAnsi" w:hAnsiTheme="minorHAnsi"/>
        </w:rPr>
        <w:t xml:space="preserve"> make sense, fiscally?</w:t>
      </w:r>
    </w:p>
    <w:p w:rsidR="00AE6871" w:rsidRDefault="004773DE" w:rsidP="00A64BD1">
      <w:pPr>
        <w:pStyle w:val="ListParagraph"/>
        <w:numPr>
          <w:ilvl w:val="0"/>
          <w:numId w:val="16"/>
        </w:numPr>
        <w:rPr>
          <w:rFonts w:asciiTheme="minorHAnsi" w:hAnsiTheme="minorHAnsi"/>
        </w:rPr>
      </w:pPr>
      <w:r w:rsidRPr="00AE6871">
        <w:rPr>
          <w:rFonts w:asciiTheme="minorHAnsi" w:hAnsiTheme="minorHAnsi"/>
        </w:rPr>
        <w:t xml:space="preserve">Current RS statute allows students to be counted for HE enrollment target. CHS does not. </w:t>
      </w:r>
    </w:p>
    <w:p w:rsidR="00AE6871" w:rsidRDefault="004773DE" w:rsidP="00A64BD1">
      <w:pPr>
        <w:pStyle w:val="ListParagraph"/>
        <w:numPr>
          <w:ilvl w:val="0"/>
          <w:numId w:val="16"/>
        </w:numPr>
        <w:rPr>
          <w:rFonts w:asciiTheme="minorHAnsi" w:hAnsiTheme="minorHAnsi"/>
        </w:rPr>
      </w:pPr>
      <w:r w:rsidRPr="00AE6871">
        <w:rPr>
          <w:rFonts w:asciiTheme="minorHAnsi" w:hAnsiTheme="minorHAnsi"/>
        </w:rPr>
        <w:t>CHS students have option in UW in HS to register for credit or not. In this model, will all students in the dual credit class earn credit</w:t>
      </w:r>
      <w:r w:rsidR="00BE071F" w:rsidRPr="00AE6871">
        <w:rPr>
          <w:rFonts w:asciiTheme="minorHAnsi" w:hAnsiTheme="minorHAnsi"/>
        </w:rPr>
        <w:t>?</w:t>
      </w:r>
      <w:r w:rsidRPr="00AE6871">
        <w:rPr>
          <w:rFonts w:asciiTheme="minorHAnsi" w:hAnsiTheme="minorHAnsi"/>
        </w:rPr>
        <w:t xml:space="preserve"> </w:t>
      </w:r>
    </w:p>
    <w:p w:rsidR="004773DE" w:rsidRPr="004773DE" w:rsidRDefault="004773DE" w:rsidP="004773DE">
      <w:pPr>
        <w:rPr>
          <w:rFonts w:asciiTheme="minorHAnsi" w:hAnsiTheme="minorHAnsi"/>
        </w:rPr>
      </w:pPr>
    </w:p>
    <w:p w:rsidR="00A64BD1" w:rsidRDefault="00A64BD1" w:rsidP="00A674C5">
      <w:pPr>
        <w:jc w:val="center"/>
        <w:rPr>
          <w:rFonts w:asciiTheme="minorHAnsi" w:hAnsiTheme="minorHAnsi"/>
          <w:b/>
          <w:sz w:val="28"/>
          <w:szCs w:val="28"/>
        </w:rPr>
      </w:pPr>
    </w:p>
    <w:p w:rsidR="00E71339" w:rsidRDefault="00E71339">
      <w:pPr>
        <w:rPr>
          <w:rFonts w:asciiTheme="minorHAnsi" w:hAnsiTheme="minorHAnsi"/>
          <w:b/>
          <w:sz w:val="28"/>
          <w:szCs w:val="28"/>
        </w:rPr>
      </w:pPr>
    </w:p>
    <w:p w:rsidR="00E71339" w:rsidRDefault="00E71339" w:rsidP="00A674C5">
      <w:pPr>
        <w:jc w:val="center"/>
        <w:rPr>
          <w:rFonts w:asciiTheme="minorHAnsi" w:hAnsiTheme="minorHAnsi"/>
          <w:b/>
          <w:sz w:val="28"/>
          <w:szCs w:val="28"/>
        </w:rPr>
      </w:pPr>
    </w:p>
    <w:p w:rsidR="00577104" w:rsidRDefault="00577104" w:rsidP="00A674C5">
      <w:pPr>
        <w:jc w:val="center"/>
        <w:rPr>
          <w:rFonts w:asciiTheme="minorHAnsi" w:hAnsiTheme="minorHAnsi"/>
          <w:b/>
          <w:sz w:val="28"/>
          <w:szCs w:val="28"/>
        </w:rPr>
      </w:pPr>
    </w:p>
    <w:p w:rsidR="00577104" w:rsidRDefault="00577104" w:rsidP="00A674C5">
      <w:pPr>
        <w:jc w:val="center"/>
        <w:rPr>
          <w:rFonts w:asciiTheme="minorHAnsi" w:hAnsiTheme="minorHAnsi"/>
          <w:b/>
          <w:sz w:val="28"/>
          <w:szCs w:val="28"/>
        </w:rPr>
      </w:pPr>
    </w:p>
    <w:p w:rsidR="006A4AEA" w:rsidRPr="00A674C5" w:rsidRDefault="006A4AEA" w:rsidP="00A674C5">
      <w:pPr>
        <w:jc w:val="center"/>
        <w:rPr>
          <w:rFonts w:asciiTheme="minorHAnsi" w:hAnsiTheme="minorHAnsi"/>
          <w:b/>
          <w:sz w:val="28"/>
          <w:szCs w:val="28"/>
        </w:rPr>
      </w:pPr>
      <w:r w:rsidRPr="00A674C5">
        <w:rPr>
          <w:rFonts w:asciiTheme="minorHAnsi" w:hAnsiTheme="minorHAnsi"/>
          <w:b/>
          <w:sz w:val="28"/>
          <w:szCs w:val="28"/>
        </w:rPr>
        <w:t>Consensus:</w:t>
      </w:r>
    </w:p>
    <w:p w:rsidR="004773DE" w:rsidRPr="004773DE" w:rsidRDefault="006A4AEA" w:rsidP="00A674C5">
      <w:pPr>
        <w:jc w:val="center"/>
        <w:rPr>
          <w:rFonts w:asciiTheme="minorHAnsi" w:hAnsiTheme="minorHAnsi"/>
          <w:b/>
          <w:color w:val="996633"/>
          <w:sz w:val="28"/>
          <w:szCs w:val="28"/>
        </w:rPr>
      </w:pPr>
      <w:r w:rsidRPr="004773DE">
        <w:rPr>
          <w:rFonts w:asciiTheme="minorHAnsi" w:hAnsiTheme="minorHAnsi"/>
          <w:b/>
          <w:color w:val="996633"/>
          <w:sz w:val="28"/>
          <w:szCs w:val="28"/>
        </w:rPr>
        <w:t>Option A</w:t>
      </w:r>
      <w:r w:rsidR="004773DE" w:rsidRPr="004773DE">
        <w:rPr>
          <w:rFonts w:asciiTheme="minorHAnsi" w:hAnsiTheme="minorHAnsi"/>
          <w:b/>
          <w:color w:val="996633"/>
          <w:sz w:val="28"/>
          <w:szCs w:val="28"/>
        </w:rPr>
        <w:t xml:space="preserve"> with both parts</w:t>
      </w:r>
      <w:r w:rsidRPr="004773DE">
        <w:rPr>
          <w:rFonts w:asciiTheme="minorHAnsi" w:hAnsiTheme="minorHAnsi"/>
          <w:b/>
          <w:color w:val="996633"/>
          <w:sz w:val="28"/>
          <w:szCs w:val="28"/>
        </w:rPr>
        <w:t xml:space="preserve"> – best option by far; </w:t>
      </w:r>
    </w:p>
    <w:p w:rsidR="006A4AEA" w:rsidRPr="004773DE" w:rsidRDefault="006A4AEA" w:rsidP="00A674C5">
      <w:pPr>
        <w:jc w:val="center"/>
        <w:rPr>
          <w:rFonts w:asciiTheme="minorHAnsi" w:hAnsiTheme="minorHAnsi"/>
          <w:b/>
          <w:color w:val="996633"/>
          <w:sz w:val="28"/>
          <w:szCs w:val="28"/>
        </w:rPr>
      </w:pPr>
      <w:r w:rsidRPr="004773DE">
        <w:rPr>
          <w:rFonts w:asciiTheme="minorHAnsi" w:hAnsiTheme="minorHAnsi"/>
          <w:b/>
          <w:color w:val="996633"/>
          <w:sz w:val="28"/>
          <w:szCs w:val="28"/>
        </w:rPr>
        <w:t xml:space="preserve">Option B – back up plan; Option C – </w:t>
      </w:r>
      <w:r w:rsidR="00A674C5" w:rsidRPr="004773DE">
        <w:rPr>
          <w:rFonts w:asciiTheme="minorHAnsi" w:hAnsiTheme="minorHAnsi"/>
          <w:b/>
          <w:color w:val="996633"/>
          <w:sz w:val="28"/>
          <w:szCs w:val="28"/>
        </w:rPr>
        <w:t>off the table</w:t>
      </w:r>
      <w:r w:rsidRPr="004773DE">
        <w:rPr>
          <w:rFonts w:asciiTheme="minorHAnsi" w:hAnsiTheme="minorHAnsi"/>
          <w:b/>
          <w:color w:val="996633"/>
          <w:sz w:val="28"/>
          <w:szCs w:val="28"/>
        </w:rPr>
        <w:t>.</w:t>
      </w:r>
    </w:p>
    <w:p w:rsidR="00A674C5" w:rsidRDefault="00A674C5" w:rsidP="00A674C5">
      <w:pPr>
        <w:pStyle w:val="ListParagraph"/>
        <w:numPr>
          <w:ilvl w:val="0"/>
          <w:numId w:val="0"/>
        </w:numPr>
        <w:ind w:left="720"/>
        <w:rPr>
          <w:rFonts w:asciiTheme="minorHAnsi" w:hAnsiTheme="minorHAnsi"/>
          <w:sz w:val="24"/>
          <w:szCs w:val="24"/>
        </w:rPr>
      </w:pPr>
    </w:p>
    <w:p w:rsidR="00A64BD1" w:rsidRDefault="00A64BD1" w:rsidP="00A674C5">
      <w:pPr>
        <w:pStyle w:val="ListParagraph"/>
        <w:numPr>
          <w:ilvl w:val="0"/>
          <w:numId w:val="0"/>
        </w:numPr>
        <w:ind w:left="720"/>
        <w:rPr>
          <w:rFonts w:asciiTheme="minorHAnsi" w:hAnsiTheme="minorHAnsi"/>
          <w:sz w:val="24"/>
          <w:szCs w:val="24"/>
        </w:rPr>
      </w:pPr>
    </w:p>
    <w:p w:rsidR="00577104" w:rsidRDefault="00577104" w:rsidP="00A674C5">
      <w:pPr>
        <w:pStyle w:val="ListParagraph"/>
        <w:numPr>
          <w:ilvl w:val="0"/>
          <w:numId w:val="0"/>
        </w:numPr>
        <w:ind w:left="720"/>
        <w:rPr>
          <w:rFonts w:asciiTheme="minorHAnsi" w:hAnsiTheme="minorHAnsi"/>
          <w:sz w:val="24"/>
          <w:szCs w:val="24"/>
        </w:rPr>
      </w:pPr>
    </w:p>
    <w:p w:rsidR="00577104" w:rsidRPr="00A674C5" w:rsidRDefault="00577104" w:rsidP="00A674C5">
      <w:pPr>
        <w:pStyle w:val="ListParagraph"/>
        <w:numPr>
          <w:ilvl w:val="0"/>
          <w:numId w:val="0"/>
        </w:numPr>
        <w:ind w:left="720"/>
        <w:rPr>
          <w:rFonts w:asciiTheme="minorHAnsi" w:hAnsiTheme="minorHAnsi"/>
          <w:sz w:val="24"/>
          <w:szCs w:val="24"/>
        </w:rPr>
      </w:pPr>
      <w:bookmarkStart w:id="0" w:name="_GoBack"/>
      <w:bookmarkEnd w:id="0"/>
    </w:p>
    <w:p w:rsidR="00A674C5" w:rsidRPr="00A674C5" w:rsidRDefault="00A674C5" w:rsidP="00A674C5">
      <w:pPr>
        <w:rPr>
          <w:rFonts w:asciiTheme="minorHAnsi" w:hAnsiTheme="minorHAnsi"/>
          <w:b/>
        </w:rPr>
      </w:pPr>
      <w:r w:rsidRPr="00A674C5">
        <w:rPr>
          <w:rFonts w:asciiTheme="minorHAnsi" w:hAnsiTheme="minorHAnsi"/>
          <w:b/>
        </w:rPr>
        <w:t>Next Steps:</w:t>
      </w:r>
    </w:p>
    <w:p w:rsidR="00A674C5" w:rsidRDefault="006A4AEA" w:rsidP="00A64BD1">
      <w:pPr>
        <w:pStyle w:val="ListParagraph"/>
        <w:numPr>
          <w:ilvl w:val="0"/>
          <w:numId w:val="16"/>
        </w:numPr>
        <w:rPr>
          <w:rFonts w:asciiTheme="minorHAnsi" w:hAnsiTheme="minorHAnsi"/>
        </w:rPr>
      </w:pPr>
      <w:r w:rsidRPr="004E593F">
        <w:rPr>
          <w:rFonts w:asciiTheme="minorHAnsi" w:hAnsiTheme="minorHAnsi"/>
        </w:rPr>
        <w:t>R</w:t>
      </w:r>
      <w:r w:rsidR="00A674C5">
        <w:rPr>
          <w:rFonts w:asciiTheme="minorHAnsi" w:hAnsiTheme="minorHAnsi"/>
        </w:rPr>
        <w:t xml:space="preserve">andy will draft recommendation and </w:t>
      </w:r>
      <w:r w:rsidRPr="004E593F">
        <w:rPr>
          <w:rFonts w:asciiTheme="minorHAnsi" w:hAnsiTheme="minorHAnsi"/>
        </w:rPr>
        <w:t xml:space="preserve">present to the Council on August 21. </w:t>
      </w:r>
    </w:p>
    <w:p w:rsidR="006A4AEA" w:rsidRPr="004773DE" w:rsidRDefault="006A4AEA" w:rsidP="00A64BD1">
      <w:pPr>
        <w:pStyle w:val="ListParagraph"/>
        <w:numPr>
          <w:ilvl w:val="0"/>
          <w:numId w:val="16"/>
        </w:numPr>
        <w:rPr>
          <w:rFonts w:asciiTheme="minorHAnsi" w:hAnsiTheme="minorHAnsi"/>
          <w:b/>
        </w:rPr>
      </w:pPr>
      <w:r w:rsidRPr="004773DE">
        <w:rPr>
          <w:rFonts w:asciiTheme="minorHAnsi" w:hAnsiTheme="minorHAnsi"/>
          <w:b/>
        </w:rPr>
        <w:t xml:space="preserve">Workgroup participants are encouraged to attend the </w:t>
      </w:r>
      <w:r w:rsidR="004773DE" w:rsidRPr="004773DE">
        <w:rPr>
          <w:rFonts w:asciiTheme="minorHAnsi" w:hAnsiTheme="minorHAnsi"/>
          <w:b/>
        </w:rPr>
        <w:t>Washington Student Achievement Council</w:t>
      </w:r>
      <w:r w:rsidRPr="004773DE">
        <w:rPr>
          <w:rFonts w:asciiTheme="minorHAnsi" w:hAnsiTheme="minorHAnsi"/>
          <w:b/>
        </w:rPr>
        <w:t xml:space="preserve"> meeting, August 21, 9:00am – 3:45, UW-T, Phillip Hall, </w:t>
      </w:r>
      <w:proofErr w:type="spellStart"/>
      <w:r w:rsidRPr="004773DE">
        <w:rPr>
          <w:rFonts w:asciiTheme="minorHAnsi" w:hAnsiTheme="minorHAnsi"/>
          <w:b/>
        </w:rPr>
        <w:t>Milgard</w:t>
      </w:r>
      <w:proofErr w:type="spellEnd"/>
      <w:r w:rsidRPr="004773DE">
        <w:rPr>
          <w:rFonts w:asciiTheme="minorHAnsi" w:hAnsiTheme="minorHAnsi"/>
          <w:b/>
        </w:rPr>
        <w:t xml:space="preserve"> Assembly Room. </w:t>
      </w:r>
    </w:p>
    <w:p w:rsidR="006A4AEA" w:rsidRPr="00577104" w:rsidRDefault="00A674C5" w:rsidP="00577104">
      <w:pPr>
        <w:pStyle w:val="ListParagraph"/>
        <w:numPr>
          <w:ilvl w:val="0"/>
          <w:numId w:val="16"/>
        </w:numPr>
        <w:rPr>
          <w:rFonts w:asciiTheme="minorHAnsi" w:hAnsiTheme="minorHAnsi"/>
        </w:rPr>
      </w:pPr>
      <w:r>
        <w:rPr>
          <w:rFonts w:asciiTheme="minorHAnsi" w:hAnsiTheme="minorHAnsi"/>
        </w:rPr>
        <w:t>After the Council meeting, d</w:t>
      </w:r>
      <w:r w:rsidR="006A4AEA" w:rsidRPr="004E593F">
        <w:rPr>
          <w:rFonts w:asciiTheme="minorHAnsi" w:hAnsiTheme="minorHAnsi"/>
        </w:rPr>
        <w:t xml:space="preserve">raft legislation will be distributed to workgroup members for feedback. </w:t>
      </w:r>
    </w:p>
    <w:p w:rsidR="006A4AEA" w:rsidRPr="004E593F" w:rsidRDefault="006A4AEA" w:rsidP="00A674C5">
      <w:pPr>
        <w:pStyle w:val="ListParagraph"/>
        <w:numPr>
          <w:ilvl w:val="0"/>
          <w:numId w:val="0"/>
        </w:numPr>
        <w:ind w:left="720"/>
        <w:rPr>
          <w:rFonts w:asciiTheme="minorHAnsi" w:hAnsiTheme="minorHAnsi"/>
        </w:rPr>
      </w:pPr>
    </w:p>
    <w:p w:rsidR="00675B15" w:rsidRPr="00675B15" w:rsidRDefault="00675B15" w:rsidP="00675B15">
      <w:pPr>
        <w:spacing w:after="120" w:line="276" w:lineRule="auto"/>
        <w:contextualSpacing/>
        <w:rPr>
          <w:rFonts w:asciiTheme="minorHAnsi" w:hAnsiTheme="minorHAnsi"/>
          <w:b/>
          <w:sz w:val="24"/>
          <w:szCs w:val="24"/>
        </w:rPr>
      </w:pPr>
    </w:p>
    <w:p w:rsidR="00675B15" w:rsidRPr="00675B15" w:rsidRDefault="00675B15" w:rsidP="00675B15">
      <w:pPr>
        <w:spacing w:after="200" w:line="276" w:lineRule="auto"/>
        <w:ind w:left="720"/>
        <w:contextualSpacing/>
        <w:rPr>
          <w:rFonts w:asciiTheme="minorHAnsi" w:hAnsiTheme="minorHAnsi"/>
          <w:color w:val="000000" w:themeColor="text1"/>
          <w:sz w:val="24"/>
          <w:szCs w:val="24"/>
        </w:rPr>
      </w:pPr>
    </w:p>
    <w:p w:rsidR="003D45FA" w:rsidRPr="00A64BD1" w:rsidRDefault="003D45FA" w:rsidP="00A64BD1">
      <w:pPr>
        <w:rPr>
          <w:rFonts w:asciiTheme="minorHAnsi" w:hAnsiTheme="minorHAnsi"/>
          <w:b/>
        </w:rPr>
      </w:pPr>
      <w:r w:rsidRPr="00A64BD1">
        <w:rPr>
          <w:rFonts w:asciiTheme="minorHAnsi" w:hAnsiTheme="minorHAnsi"/>
          <w:b/>
        </w:rPr>
        <w:t>Next meeting</w:t>
      </w:r>
      <w:r w:rsidR="00B42FB3" w:rsidRPr="00A64BD1">
        <w:rPr>
          <w:rFonts w:asciiTheme="minorHAnsi" w:hAnsiTheme="minorHAnsi"/>
          <w:b/>
        </w:rPr>
        <w:t xml:space="preserve"> of </w:t>
      </w:r>
      <w:r w:rsidR="00A674C5" w:rsidRPr="00A64BD1">
        <w:rPr>
          <w:rFonts w:asciiTheme="minorHAnsi" w:hAnsiTheme="minorHAnsi"/>
          <w:b/>
        </w:rPr>
        <w:t xml:space="preserve">the full </w:t>
      </w:r>
      <w:r w:rsidR="00B42FB3" w:rsidRPr="00A64BD1">
        <w:rPr>
          <w:rFonts w:asciiTheme="minorHAnsi" w:hAnsiTheme="minorHAnsi"/>
          <w:b/>
        </w:rPr>
        <w:t>Dual Credit Workgroup</w:t>
      </w:r>
      <w:r w:rsidRPr="00A64BD1">
        <w:rPr>
          <w:rFonts w:asciiTheme="minorHAnsi" w:hAnsiTheme="minorHAnsi"/>
          <w:b/>
        </w:rPr>
        <w:t>:</w:t>
      </w:r>
    </w:p>
    <w:p w:rsidR="003D45FA" w:rsidRDefault="00FB3C35" w:rsidP="00675B15">
      <w:pPr>
        <w:spacing w:after="200" w:line="276" w:lineRule="auto"/>
        <w:ind w:left="720"/>
        <w:contextualSpacing/>
        <w:rPr>
          <w:rFonts w:asciiTheme="minorHAnsi" w:hAnsiTheme="minorHAnsi"/>
          <w:color w:val="FF0000"/>
          <w:sz w:val="24"/>
          <w:szCs w:val="24"/>
        </w:rPr>
      </w:pPr>
      <w:r w:rsidRPr="00C33EF8">
        <w:rPr>
          <w:rFonts w:asciiTheme="minorHAnsi" w:hAnsiTheme="minorHAnsi"/>
          <w:color w:val="FF0000"/>
          <w:sz w:val="24"/>
          <w:szCs w:val="24"/>
        </w:rPr>
        <w:t>Friday, September 26</w:t>
      </w:r>
      <w:r w:rsidR="003D45FA" w:rsidRPr="00C33EF8">
        <w:rPr>
          <w:rFonts w:asciiTheme="minorHAnsi" w:hAnsiTheme="minorHAnsi"/>
          <w:color w:val="FF0000"/>
          <w:sz w:val="24"/>
          <w:szCs w:val="24"/>
        </w:rPr>
        <w:t xml:space="preserve">, 12:30 – 3:30, </w:t>
      </w:r>
      <w:r w:rsidR="00C33EF8">
        <w:rPr>
          <w:rFonts w:asciiTheme="minorHAnsi" w:hAnsiTheme="minorHAnsi"/>
          <w:color w:val="FF0000"/>
          <w:sz w:val="24"/>
          <w:szCs w:val="24"/>
        </w:rPr>
        <w:t>same location</w:t>
      </w:r>
    </w:p>
    <w:p w:rsidR="00A674C5" w:rsidRDefault="00A674C5" w:rsidP="00A674C5">
      <w:pPr>
        <w:spacing w:after="200" w:line="276" w:lineRule="auto"/>
        <w:ind w:left="720" w:firstLine="720"/>
        <w:contextualSpacing/>
        <w:rPr>
          <w:rFonts w:asciiTheme="minorHAnsi" w:hAnsiTheme="minorHAnsi"/>
          <w:sz w:val="24"/>
          <w:szCs w:val="24"/>
        </w:rPr>
      </w:pPr>
      <w:r w:rsidRPr="00A674C5">
        <w:rPr>
          <w:rFonts w:asciiTheme="minorHAnsi" w:hAnsiTheme="minorHAnsi"/>
          <w:sz w:val="24"/>
          <w:szCs w:val="24"/>
        </w:rPr>
        <w:t xml:space="preserve">Focus on credit by exam (AP, IB, </w:t>
      </w:r>
      <w:proofErr w:type="gramStart"/>
      <w:r w:rsidRPr="00A674C5">
        <w:rPr>
          <w:rFonts w:asciiTheme="minorHAnsi" w:hAnsiTheme="minorHAnsi"/>
          <w:sz w:val="24"/>
          <w:szCs w:val="24"/>
        </w:rPr>
        <w:t>Cambridge</w:t>
      </w:r>
      <w:proofErr w:type="gramEnd"/>
      <w:r w:rsidRPr="00A674C5">
        <w:rPr>
          <w:rFonts w:asciiTheme="minorHAnsi" w:hAnsiTheme="minorHAnsi"/>
          <w:sz w:val="24"/>
          <w:szCs w:val="24"/>
        </w:rPr>
        <w:t>) policies</w:t>
      </w:r>
    </w:p>
    <w:p w:rsidR="007E0AE4" w:rsidRPr="003D45FA" w:rsidRDefault="007E0AE4" w:rsidP="00675B15">
      <w:pPr>
        <w:ind w:left="720"/>
        <w:rPr>
          <w:rFonts w:asciiTheme="minorHAnsi" w:hAnsiTheme="minorHAnsi"/>
          <w:sz w:val="24"/>
          <w:szCs w:val="24"/>
        </w:rPr>
      </w:pPr>
      <w:r w:rsidRPr="003D45FA">
        <w:rPr>
          <w:rFonts w:asciiTheme="minorHAnsi" w:hAnsiTheme="minorHAnsi"/>
          <w:sz w:val="24"/>
          <w:szCs w:val="24"/>
        </w:rPr>
        <w:t>We hope to see you here, in person, but if that isn’t convenient for you, you may call in.</w:t>
      </w:r>
    </w:p>
    <w:p w:rsidR="00F23C87" w:rsidRDefault="00F23C87" w:rsidP="00675B15">
      <w:pPr>
        <w:ind w:left="360" w:firstLine="720"/>
        <w:rPr>
          <w:rFonts w:asciiTheme="minorHAnsi" w:hAnsiTheme="minorHAnsi"/>
          <w:sz w:val="24"/>
          <w:szCs w:val="24"/>
        </w:rPr>
      </w:pPr>
      <w:r w:rsidRPr="003D45FA">
        <w:rPr>
          <w:rFonts w:asciiTheme="minorHAnsi" w:hAnsiTheme="minorHAnsi"/>
          <w:sz w:val="24"/>
          <w:szCs w:val="24"/>
        </w:rPr>
        <w:t>Toll-Free Number: (800) 511-7983</w:t>
      </w:r>
      <w:r w:rsidR="003D45FA">
        <w:rPr>
          <w:rFonts w:asciiTheme="minorHAnsi" w:hAnsiTheme="minorHAnsi"/>
          <w:sz w:val="24"/>
          <w:szCs w:val="24"/>
        </w:rPr>
        <w:t xml:space="preserve">, </w:t>
      </w:r>
      <w:r w:rsidRPr="003D45FA">
        <w:rPr>
          <w:rFonts w:asciiTheme="minorHAnsi" w:hAnsiTheme="minorHAnsi"/>
          <w:sz w:val="24"/>
          <w:szCs w:val="24"/>
        </w:rPr>
        <w:t>Access Code: 4028173#</w:t>
      </w:r>
    </w:p>
    <w:p w:rsidR="00577104" w:rsidRDefault="00577104" w:rsidP="00675B15">
      <w:pPr>
        <w:ind w:left="360" w:firstLine="720"/>
        <w:rPr>
          <w:rFonts w:asciiTheme="minorHAnsi" w:hAnsiTheme="minorHAnsi"/>
          <w:sz w:val="24"/>
          <w:szCs w:val="24"/>
        </w:rPr>
      </w:pPr>
    </w:p>
    <w:p w:rsidR="00577104" w:rsidRPr="003D45FA" w:rsidRDefault="00577104" w:rsidP="00675B15">
      <w:pPr>
        <w:ind w:left="360" w:firstLine="720"/>
        <w:rPr>
          <w:rFonts w:asciiTheme="minorHAnsi" w:hAnsiTheme="minorHAnsi"/>
          <w:sz w:val="24"/>
          <w:szCs w:val="24"/>
        </w:rPr>
      </w:pPr>
    </w:p>
    <w:p w:rsidR="00B04611" w:rsidRPr="003D45FA" w:rsidRDefault="00B04611" w:rsidP="00B04611">
      <w:pPr>
        <w:spacing w:after="200" w:line="276" w:lineRule="auto"/>
        <w:contextualSpacing/>
        <w:rPr>
          <w:rFonts w:asciiTheme="minorHAnsi" w:hAnsiTheme="minorHAnsi"/>
          <w:color w:val="000000" w:themeColor="text1"/>
          <w:sz w:val="24"/>
          <w:szCs w:val="24"/>
        </w:rPr>
      </w:pPr>
    </w:p>
    <w:p w:rsidR="00B04611" w:rsidRPr="003D45FA" w:rsidRDefault="00B04611" w:rsidP="00B04611">
      <w:pPr>
        <w:spacing w:after="200" w:line="276" w:lineRule="auto"/>
        <w:contextualSpacing/>
        <w:rPr>
          <w:rFonts w:asciiTheme="minorHAnsi" w:hAnsiTheme="minorHAnsi"/>
          <w:color w:val="000000" w:themeColor="text1"/>
          <w:sz w:val="24"/>
          <w:szCs w:val="24"/>
        </w:rPr>
      </w:pPr>
      <w:r w:rsidRPr="00A64BD1">
        <w:rPr>
          <w:rFonts w:asciiTheme="minorHAnsi" w:hAnsiTheme="minorHAnsi"/>
          <w:b/>
        </w:rPr>
        <w:t>Questions?</w:t>
      </w:r>
      <w:r w:rsidRPr="003D45FA">
        <w:rPr>
          <w:rFonts w:asciiTheme="minorHAnsi" w:hAnsiTheme="minorHAnsi"/>
          <w:color w:val="000000" w:themeColor="text1"/>
          <w:sz w:val="24"/>
          <w:szCs w:val="24"/>
        </w:rPr>
        <w:t xml:space="preserve"> </w:t>
      </w:r>
      <w:r w:rsidR="00260F15">
        <w:rPr>
          <w:rFonts w:asciiTheme="minorHAnsi" w:hAnsiTheme="minorHAnsi"/>
          <w:color w:val="000000" w:themeColor="text1"/>
          <w:sz w:val="24"/>
          <w:szCs w:val="24"/>
        </w:rPr>
        <w:t xml:space="preserve"> </w:t>
      </w:r>
      <w:r w:rsidRPr="003D45FA">
        <w:rPr>
          <w:rFonts w:asciiTheme="minorHAnsi" w:hAnsiTheme="minorHAnsi"/>
          <w:color w:val="000000" w:themeColor="text1"/>
          <w:sz w:val="24"/>
          <w:szCs w:val="24"/>
        </w:rPr>
        <w:t xml:space="preserve">Contact Noreen Light, 360.753.7811 or </w:t>
      </w:r>
      <w:hyperlink r:id="rId16" w:history="1">
        <w:r w:rsidRPr="003D45FA">
          <w:rPr>
            <w:rStyle w:val="Hyperlink"/>
            <w:rFonts w:asciiTheme="minorHAnsi" w:hAnsiTheme="minorHAnsi"/>
            <w:sz w:val="24"/>
            <w:szCs w:val="24"/>
          </w:rPr>
          <w:t>NoreenL@wsac.wa.gov</w:t>
        </w:r>
      </w:hyperlink>
      <w:r w:rsidRPr="003D45FA">
        <w:rPr>
          <w:rFonts w:asciiTheme="minorHAnsi" w:hAnsiTheme="minorHAnsi"/>
          <w:color w:val="000000" w:themeColor="text1"/>
          <w:sz w:val="24"/>
          <w:szCs w:val="24"/>
        </w:rPr>
        <w:t xml:space="preserve"> </w:t>
      </w:r>
    </w:p>
    <w:sectPr w:rsidR="00B04611" w:rsidRPr="003D45FA" w:rsidSect="00E71339">
      <w:headerReference w:type="even" r:id="rId17"/>
      <w:headerReference w:type="default" r:id="rId18"/>
      <w:footerReference w:type="even" r:id="rId19"/>
      <w:footerReference w:type="default" r:id="rId20"/>
      <w:headerReference w:type="first" r:id="rId21"/>
      <w:footerReference w:type="first" r:id="rId22"/>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4EB" w:rsidRDefault="00B504EB" w:rsidP="00994162">
      <w:r>
        <w:separator/>
      </w:r>
    </w:p>
    <w:p w:rsidR="00B504EB" w:rsidRDefault="00B504EB" w:rsidP="00994162"/>
  </w:endnote>
  <w:endnote w:type="continuationSeparator" w:id="0">
    <w:p w:rsidR="00B504EB" w:rsidRDefault="00B504EB" w:rsidP="00994162">
      <w:r>
        <w:continuationSeparator/>
      </w:r>
    </w:p>
    <w:p w:rsidR="00B504EB" w:rsidRDefault="00B504EB"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577104">
            <w:rPr>
              <w:rFonts w:asciiTheme="minorHAnsi" w:hAnsiTheme="minorHAnsi"/>
              <w:noProof/>
              <w:color w:val="FFFFFF" w:themeColor="background1"/>
            </w:rPr>
            <w:t>4</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577104">
            <w:rPr>
              <w:rFonts w:asciiTheme="minorHAnsi" w:hAnsiTheme="minorHAnsi"/>
              <w:noProof/>
              <w:color w:val="FFFFFF" w:themeColor="background1"/>
            </w:rPr>
            <w:t>3</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AA6B7B" w:rsidP="00D9161A">
          <w:pPr>
            <w:pStyle w:val="Footer"/>
            <w:jc w:val="right"/>
            <w:rPr>
              <w:rFonts w:asciiTheme="minorHAnsi" w:hAnsiTheme="minorHAnsi"/>
              <w:color w:val="FFFFFF" w:themeColor="background1"/>
            </w:rPr>
          </w:pPr>
          <w:r>
            <w:rPr>
              <w:rFonts w:asciiTheme="minorHAnsi" w:hAnsiTheme="minorHAnsi"/>
              <w:color w:val="FFFFFF" w:themeColor="background1"/>
            </w:rPr>
            <w:t>0814</w:t>
          </w:r>
          <w:r w:rsidR="00341976">
            <w:rPr>
              <w:rFonts w:asciiTheme="minorHAnsi" w:hAnsiTheme="minorHAnsi"/>
              <w:color w:val="FFFFFF" w:themeColor="background1"/>
            </w:rPr>
            <w:t>14</w:t>
          </w:r>
          <w:r w:rsidR="00260F15">
            <w:rPr>
              <w:rFonts w:asciiTheme="minorHAnsi" w:hAnsiTheme="minorHAnsi"/>
              <w:color w:val="FFFFFF" w:themeColor="background1"/>
            </w:rPr>
            <w:t>/</w:t>
          </w:r>
          <w:proofErr w:type="spellStart"/>
          <w:r w:rsidR="00260F15">
            <w:rPr>
              <w:rFonts w:asciiTheme="minorHAnsi" w:hAnsiTheme="minorHAnsi"/>
              <w:color w:val="FFFFFF" w:themeColor="background1"/>
            </w:rPr>
            <w:t>n</w:t>
          </w:r>
          <w:r>
            <w:rPr>
              <w:rFonts w:asciiTheme="minorHAnsi" w:hAnsiTheme="minorHAnsi"/>
              <w:color w:val="FFFFFF" w:themeColor="background1"/>
            </w:rPr>
            <w:t>m</w:t>
          </w:r>
          <w:r w:rsidR="00260F15">
            <w:rPr>
              <w:rFonts w:asciiTheme="minorHAnsi" w:hAnsiTheme="minorHAnsi"/>
              <w:color w:val="FFFFFF" w:themeColor="background1"/>
            </w:rPr>
            <w:t>l</w:t>
          </w:r>
          <w:proofErr w:type="spellEnd"/>
        </w:p>
      </w:tc>
    </w:tr>
  </w:tbl>
  <w:p w:rsidR="00FA7883" w:rsidRDefault="00FA7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4EB" w:rsidRDefault="00B504EB" w:rsidP="00994162">
      <w:r>
        <w:separator/>
      </w:r>
    </w:p>
    <w:p w:rsidR="00B504EB" w:rsidRDefault="00B504EB" w:rsidP="00994162"/>
  </w:footnote>
  <w:footnote w:type="continuationSeparator" w:id="0">
    <w:p w:rsidR="00B504EB" w:rsidRDefault="00B504EB" w:rsidP="00994162">
      <w:r>
        <w:continuationSeparator/>
      </w:r>
    </w:p>
    <w:p w:rsidR="00B504EB" w:rsidRDefault="00B504EB"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A674C5" w:rsidP="00E9333A">
          <w:pPr>
            <w:pStyle w:val="Footer"/>
            <w:rPr>
              <w:rFonts w:asciiTheme="minorHAnsi" w:hAnsiTheme="minorHAnsi"/>
              <w:color w:val="FFFFFF" w:themeColor="background1"/>
            </w:rPr>
          </w:pPr>
          <w:r>
            <w:rPr>
              <w:rFonts w:asciiTheme="minorHAnsi" w:hAnsiTheme="minorHAnsi"/>
              <w:color w:val="FFFFFF" w:themeColor="background1"/>
            </w:rPr>
            <w:t>Dual Credit fiscal policies</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7A398D" w:rsidP="00B615F7">
          <w:pPr>
            <w:pStyle w:val="Footer"/>
            <w:rPr>
              <w:rFonts w:asciiTheme="minorHAnsi" w:hAnsiTheme="minorHAnsi"/>
              <w:color w:val="FFFFFF" w:themeColor="background1"/>
            </w:rPr>
          </w:pPr>
          <w:r w:rsidRPr="007A398D">
            <w:rPr>
              <w:rFonts w:asciiTheme="minorHAnsi" w:hAnsiTheme="minorHAnsi"/>
              <w:color w:val="FFFFFF" w:themeColor="background1"/>
            </w:rPr>
            <w:t xml:space="preserve">Subject </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922BFE">
      <w:trPr>
        <w:trHeight w:val="890"/>
        <w:jc w:val="center"/>
      </w:trPr>
      <w:tc>
        <w:tcPr>
          <w:tcW w:w="4320" w:type="dxa"/>
          <w:shd w:val="clear" w:color="auto" w:fill="auto"/>
          <w:vAlign w:val="center"/>
        </w:tcPr>
        <w:p w:rsidR="00FA7883" w:rsidRPr="00DF788B" w:rsidRDefault="00D77AC1" w:rsidP="00922BFE">
          <w:pPr>
            <w:pStyle w:val="Header"/>
            <w:spacing w:line="276" w:lineRule="auto"/>
            <w:jc w:val="center"/>
            <w:rPr>
              <w:w w:val="150"/>
            </w:rPr>
          </w:pPr>
          <w:r>
            <w:rPr>
              <w:noProof/>
            </w:rPr>
            <w:drawing>
              <wp:anchor distT="0" distB="0" distL="114300" distR="114300" simplePos="0" relativeHeight="251658240" behindDoc="1" locked="0" layoutInCell="1" allowOverlap="1" wp14:anchorId="59054A79" wp14:editId="3B06DBA0">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FC6"/>
    <w:multiLevelType w:val="hybridMultilevel"/>
    <w:tmpl w:val="FC4E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4">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5">
    <w:nsid w:val="1B23549B"/>
    <w:multiLevelType w:val="hybridMultilevel"/>
    <w:tmpl w:val="E02C7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6A5872"/>
    <w:multiLevelType w:val="hybridMultilevel"/>
    <w:tmpl w:val="0AFE2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410EE2"/>
    <w:multiLevelType w:val="hybridMultilevel"/>
    <w:tmpl w:val="67EADA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nsid w:val="6B99202C"/>
    <w:multiLevelType w:val="hybridMultilevel"/>
    <w:tmpl w:val="05FE2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abstractNum w:abstractNumId="15">
    <w:nsid w:val="74B50257"/>
    <w:multiLevelType w:val="hybridMultilevel"/>
    <w:tmpl w:val="10E8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2"/>
  </w:num>
  <w:num w:numId="4">
    <w:abstractNumId w:val="7"/>
  </w:num>
  <w:num w:numId="5">
    <w:abstractNumId w:val="11"/>
  </w:num>
  <w:num w:numId="6">
    <w:abstractNumId w:val="4"/>
  </w:num>
  <w:num w:numId="7">
    <w:abstractNumId w:val="12"/>
    <w:lvlOverride w:ilvl="0"/>
    <w:lvlOverride w:ilvl="1">
      <w:startOverride w:val="1"/>
    </w:lvlOverride>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15"/>
  </w:num>
  <w:num w:numId="12">
    <w:abstractNumId w:val="9"/>
  </w:num>
  <w:num w:numId="13">
    <w:abstractNumId w:val="10"/>
  </w:num>
  <w:num w:numId="14">
    <w:abstractNumId w:val="0"/>
  </w:num>
  <w:num w:numId="15">
    <w:abstractNumId w:val="5"/>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07D"/>
    <w:rsid w:val="00012661"/>
    <w:rsid w:val="00017626"/>
    <w:rsid w:val="000219C0"/>
    <w:rsid w:val="0002651D"/>
    <w:rsid w:val="0003077E"/>
    <w:rsid w:val="00030B4A"/>
    <w:rsid w:val="0003296B"/>
    <w:rsid w:val="00034F76"/>
    <w:rsid w:val="000363CA"/>
    <w:rsid w:val="0003729A"/>
    <w:rsid w:val="000372E9"/>
    <w:rsid w:val="000419CF"/>
    <w:rsid w:val="00044724"/>
    <w:rsid w:val="00046730"/>
    <w:rsid w:val="0005224F"/>
    <w:rsid w:val="00057077"/>
    <w:rsid w:val="00063468"/>
    <w:rsid w:val="00065B80"/>
    <w:rsid w:val="00065E03"/>
    <w:rsid w:val="000739E6"/>
    <w:rsid w:val="00075991"/>
    <w:rsid w:val="00075FF5"/>
    <w:rsid w:val="0007696E"/>
    <w:rsid w:val="0008300E"/>
    <w:rsid w:val="00084B76"/>
    <w:rsid w:val="00085048"/>
    <w:rsid w:val="00086FDE"/>
    <w:rsid w:val="00087FE5"/>
    <w:rsid w:val="00090DF6"/>
    <w:rsid w:val="00094BB1"/>
    <w:rsid w:val="00095C85"/>
    <w:rsid w:val="00096A3A"/>
    <w:rsid w:val="000A24C2"/>
    <w:rsid w:val="000A27AB"/>
    <w:rsid w:val="000B269D"/>
    <w:rsid w:val="000B3423"/>
    <w:rsid w:val="000B6653"/>
    <w:rsid w:val="000C27CB"/>
    <w:rsid w:val="000C3FB7"/>
    <w:rsid w:val="000C577E"/>
    <w:rsid w:val="000C6462"/>
    <w:rsid w:val="000D4ABC"/>
    <w:rsid w:val="000E0143"/>
    <w:rsid w:val="000E37CB"/>
    <w:rsid w:val="000E3953"/>
    <w:rsid w:val="000E5FC9"/>
    <w:rsid w:val="000E61D3"/>
    <w:rsid w:val="000F3A43"/>
    <w:rsid w:val="000F50D1"/>
    <w:rsid w:val="000F5274"/>
    <w:rsid w:val="000F6233"/>
    <w:rsid w:val="0010100E"/>
    <w:rsid w:val="00101604"/>
    <w:rsid w:val="00101DC5"/>
    <w:rsid w:val="00104013"/>
    <w:rsid w:val="001106D7"/>
    <w:rsid w:val="00111752"/>
    <w:rsid w:val="00111EF9"/>
    <w:rsid w:val="0011222B"/>
    <w:rsid w:val="00112950"/>
    <w:rsid w:val="001129EE"/>
    <w:rsid w:val="001156DD"/>
    <w:rsid w:val="00122DA4"/>
    <w:rsid w:val="00123F23"/>
    <w:rsid w:val="001241CE"/>
    <w:rsid w:val="00130909"/>
    <w:rsid w:val="001310C0"/>
    <w:rsid w:val="001321E0"/>
    <w:rsid w:val="001356FF"/>
    <w:rsid w:val="00135D85"/>
    <w:rsid w:val="00136A07"/>
    <w:rsid w:val="001377C4"/>
    <w:rsid w:val="00140372"/>
    <w:rsid w:val="00141E33"/>
    <w:rsid w:val="00143CCA"/>
    <w:rsid w:val="00145421"/>
    <w:rsid w:val="0014691B"/>
    <w:rsid w:val="00146F2C"/>
    <w:rsid w:val="001478F4"/>
    <w:rsid w:val="00151373"/>
    <w:rsid w:val="001524C9"/>
    <w:rsid w:val="00152D4A"/>
    <w:rsid w:val="00153662"/>
    <w:rsid w:val="00153E12"/>
    <w:rsid w:val="00153EBC"/>
    <w:rsid w:val="0015459E"/>
    <w:rsid w:val="001549A8"/>
    <w:rsid w:val="00156037"/>
    <w:rsid w:val="001565CF"/>
    <w:rsid w:val="00156CF6"/>
    <w:rsid w:val="00160053"/>
    <w:rsid w:val="00160185"/>
    <w:rsid w:val="00162D87"/>
    <w:rsid w:val="00164145"/>
    <w:rsid w:val="00164E93"/>
    <w:rsid w:val="001663BD"/>
    <w:rsid w:val="00166493"/>
    <w:rsid w:val="00167624"/>
    <w:rsid w:val="00171A72"/>
    <w:rsid w:val="0017391A"/>
    <w:rsid w:val="0017603E"/>
    <w:rsid w:val="00180CA3"/>
    <w:rsid w:val="00180DC7"/>
    <w:rsid w:val="0018303D"/>
    <w:rsid w:val="00184055"/>
    <w:rsid w:val="001857C2"/>
    <w:rsid w:val="0018775D"/>
    <w:rsid w:val="00191CD4"/>
    <w:rsid w:val="00192243"/>
    <w:rsid w:val="00195250"/>
    <w:rsid w:val="001955B1"/>
    <w:rsid w:val="0019726F"/>
    <w:rsid w:val="001A08FF"/>
    <w:rsid w:val="001A0EB6"/>
    <w:rsid w:val="001A27FF"/>
    <w:rsid w:val="001A2D17"/>
    <w:rsid w:val="001A3072"/>
    <w:rsid w:val="001B0A60"/>
    <w:rsid w:val="001B19BE"/>
    <w:rsid w:val="001B22C4"/>
    <w:rsid w:val="001B3AAC"/>
    <w:rsid w:val="001B4A52"/>
    <w:rsid w:val="001B5452"/>
    <w:rsid w:val="001B6214"/>
    <w:rsid w:val="001C0001"/>
    <w:rsid w:val="001C0277"/>
    <w:rsid w:val="001C641F"/>
    <w:rsid w:val="001D0774"/>
    <w:rsid w:val="001D0942"/>
    <w:rsid w:val="001D0A04"/>
    <w:rsid w:val="001D3D7A"/>
    <w:rsid w:val="001D46ED"/>
    <w:rsid w:val="001D520E"/>
    <w:rsid w:val="001D5446"/>
    <w:rsid w:val="001E37EA"/>
    <w:rsid w:val="001E4AB8"/>
    <w:rsid w:val="001E5E4F"/>
    <w:rsid w:val="001E5FE4"/>
    <w:rsid w:val="001E71FD"/>
    <w:rsid w:val="001E7E3E"/>
    <w:rsid w:val="001F1CFF"/>
    <w:rsid w:val="001F378C"/>
    <w:rsid w:val="001F66C7"/>
    <w:rsid w:val="00201D13"/>
    <w:rsid w:val="00202069"/>
    <w:rsid w:val="00203C9E"/>
    <w:rsid w:val="00213376"/>
    <w:rsid w:val="00213DFF"/>
    <w:rsid w:val="002144C0"/>
    <w:rsid w:val="00215A5B"/>
    <w:rsid w:val="00216A0F"/>
    <w:rsid w:val="0022149D"/>
    <w:rsid w:val="0022351D"/>
    <w:rsid w:val="00223FA3"/>
    <w:rsid w:val="00224555"/>
    <w:rsid w:val="002255E0"/>
    <w:rsid w:val="002309F6"/>
    <w:rsid w:val="00232CC8"/>
    <w:rsid w:val="00232FB5"/>
    <w:rsid w:val="00233667"/>
    <w:rsid w:val="00233B6C"/>
    <w:rsid w:val="002362FC"/>
    <w:rsid w:val="002364F7"/>
    <w:rsid w:val="00240032"/>
    <w:rsid w:val="00241786"/>
    <w:rsid w:val="002471C1"/>
    <w:rsid w:val="00251A2E"/>
    <w:rsid w:val="002521D8"/>
    <w:rsid w:val="002552A3"/>
    <w:rsid w:val="00257A83"/>
    <w:rsid w:val="00260F15"/>
    <w:rsid w:val="0026191E"/>
    <w:rsid w:val="00261F16"/>
    <w:rsid w:val="002647C7"/>
    <w:rsid w:val="00265B5B"/>
    <w:rsid w:val="00272FC1"/>
    <w:rsid w:val="002736C0"/>
    <w:rsid w:val="00275424"/>
    <w:rsid w:val="00276448"/>
    <w:rsid w:val="00276E0E"/>
    <w:rsid w:val="00277FF1"/>
    <w:rsid w:val="002825D7"/>
    <w:rsid w:val="002831C7"/>
    <w:rsid w:val="0028749D"/>
    <w:rsid w:val="00291051"/>
    <w:rsid w:val="00291A56"/>
    <w:rsid w:val="00293084"/>
    <w:rsid w:val="00294439"/>
    <w:rsid w:val="00294588"/>
    <w:rsid w:val="002A4B50"/>
    <w:rsid w:val="002B663C"/>
    <w:rsid w:val="002B774C"/>
    <w:rsid w:val="002C1866"/>
    <w:rsid w:val="002C2453"/>
    <w:rsid w:val="002C5176"/>
    <w:rsid w:val="002C6628"/>
    <w:rsid w:val="002C6A4B"/>
    <w:rsid w:val="002D1011"/>
    <w:rsid w:val="002D49BD"/>
    <w:rsid w:val="002D5066"/>
    <w:rsid w:val="002D5943"/>
    <w:rsid w:val="002D623F"/>
    <w:rsid w:val="002E2A4E"/>
    <w:rsid w:val="002E3336"/>
    <w:rsid w:val="002E4CA8"/>
    <w:rsid w:val="002F3506"/>
    <w:rsid w:val="002F3D2A"/>
    <w:rsid w:val="00301418"/>
    <w:rsid w:val="0030253B"/>
    <w:rsid w:val="0030308B"/>
    <w:rsid w:val="00303E76"/>
    <w:rsid w:val="00305801"/>
    <w:rsid w:val="00306767"/>
    <w:rsid w:val="00311E9D"/>
    <w:rsid w:val="00312E36"/>
    <w:rsid w:val="00315426"/>
    <w:rsid w:val="0031568F"/>
    <w:rsid w:val="00315955"/>
    <w:rsid w:val="00321D24"/>
    <w:rsid w:val="00326BAB"/>
    <w:rsid w:val="003305FE"/>
    <w:rsid w:val="00331FDB"/>
    <w:rsid w:val="003339F6"/>
    <w:rsid w:val="00340A41"/>
    <w:rsid w:val="00341976"/>
    <w:rsid w:val="00342447"/>
    <w:rsid w:val="00343089"/>
    <w:rsid w:val="0034468A"/>
    <w:rsid w:val="00344FBE"/>
    <w:rsid w:val="00345E4F"/>
    <w:rsid w:val="003522FB"/>
    <w:rsid w:val="003547B4"/>
    <w:rsid w:val="00356199"/>
    <w:rsid w:val="00356EFC"/>
    <w:rsid w:val="003575A8"/>
    <w:rsid w:val="0036012F"/>
    <w:rsid w:val="00361CF3"/>
    <w:rsid w:val="00364243"/>
    <w:rsid w:val="003718D4"/>
    <w:rsid w:val="00372A52"/>
    <w:rsid w:val="00373469"/>
    <w:rsid w:val="00381859"/>
    <w:rsid w:val="00381E9D"/>
    <w:rsid w:val="00383505"/>
    <w:rsid w:val="0038391D"/>
    <w:rsid w:val="003854D8"/>
    <w:rsid w:val="003863BC"/>
    <w:rsid w:val="00386569"/>
    <w:rsid w:val="00386A86"/>
    <w:rsid w:val="00390999"/>
    <w:rsid w:val="00391233"/>
    <w:rsid w:val="00391BA3"/>
    <w:rsid w:val="00393069"/>
    <w:rsid w:val="003930EC"/>
    <w:rsid w:val="0039396C"/>
    <w:rsid w:val="003956F0"/>
    <w:rsid w:val="0039585A"/>
    <w:rsid w:val="003964D3"/>
    <w:rsid w:val="00397A19"/>
    <w:rsid w:val="003A2751"/>
    <w:rsid w:val="003A2E0C"/>
    <w:rsid w:val="003A34B4"/>
    <w:rsid w:val="003A35DA"/>
    <w:rsid w:val="003B0D54"/>
    <w:rsid w:val="003B2AFA"/>
    <w:rsid w:val="003B2E41"/>
    <w:rsid w:val="003B75C8"/>
    <w:rsid w:val="003C0DC9"/>
    <w:rsid w:val="003C1ED9"/>
    <w:rsid w:val="003C281D"/>
    <w:rsid w:val="003C3C63"/>
    <w:rsid w:val="003C42A4"/>
    <w:rsid w:val="003C4C6E"/>
    <w:rsid w:val="003C5181"/>
    <w:rsid w:val="003C7A01"/>
    <w:rsid w:val="003D06E0"/>
    <w:rsid w:val="003D229E"/>
    <w:rsid w:val="003D428C"/>
    <w:rsid w:val="003D43E2"/>
    <w:rsid w:val="003D45FA"/>
    <w:rsid w:val="003D4DB9"/>
    <w:rsid w:val="003E1C41"/>
    <w:rsid w:val="003E45F2"/>
    <w:rsid w:val="003F0045"/>
    <w:rsid w:val="003F107B"/>
    <w:rsid w:val="003F338D"/>
    <w:rsid w:val="003F3D09"/>
    <w:rsid w:val="00401D74"/>
    <w:rsid w:val="00410650"/>
    <w:rsid w:val="00412244"/>
    <w:rsid w:val="0041287A"/>
    <w:rsid w:val="00414446"/>
    <w:rsid w:val="004148C5"/>
    <w:rsid w:val="00415281"/>
    <w:rsid w:val="00416E1A"/>
    <w:rsid w:val="004170D1"/>
    <w:rsid w:val="0041742E"/>
    <w:rsid w:val="00420C76"/>
    <w:rsid w:val="0042243C"/>
    <w:rsid w:val="00422B0B"/>
    <w:rsid w:val="004238E9"/>
    <w:rsid w:val="00425149"/>
    <w:rsid w:val="00430857"/>
    <w:rsid w:val="00431E55"/>
    <w:rsid w:val="004346E5"/>
    <w:rsid w:val="00436BE3"/>
    <w:rsid w:val="00440C1C"/>
    <w:rsid w:val="0044119B"/>
    <w:rsid w:val="004452CD"/>
    <w:rsid w:val="00447672"/>
    <w:rsid w:val="004501F3"/>
    <w:rsid w:val="00452151"/>
    <w:rsid w:val="0045280A"/>
    <w:rsid w:val="00454230"/>
    <w:rsid w:val="0045427F"/>
    <w:rsid w:val="00454843"/>
    <w:rsid w:val="0045521C"/>
    <w:rsid w:val="0045695B"/>
    <w:rsid w:val="00457FE1"/>
    <w:rsid w:val="0046158B"/>
    <w:rsid w:val="004658EC"/>
    <w:rsid w:val="0046672D"/>
    <w:rsid w:val="004676A1"/>
    <w:rsid w:val="00470BD3"/>
    <w:rsid w:val="0047137F"/>
    <w:rsid w:val="0047353B"/>
    <w:rsid w:val="004773DE"/>
    <w:rsid w:val="00477807"/>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7D12"/>
    <w:rsid w:val="004B1BB1"/>
    <w:rsid w:val="004B5B96"/>
    <w:rsid w:val="004B5F7E"/>
    <w:rsid w:val="004B7DDE"/>
    <w:rsid w:val="004C3F47"/>
    <w:rsid w:val="004C4C95"/>
    <w:rsid w:val="004C6819"/>
    <w:rsid w:val="004D038F"/>
    <w:rsid w:val="004D0FBE"/>
    <w:rsid w:val="004D164A"/>
    <w:rsid w:val="004D2D90"/>
    <w:rsid w:val="004D312A"/>
    <w:rsid w:val="004D3EB0"/>
    <w:rsid w:val="004D6698"/>
    <w:rsid w:val="004E271B"/>
    <w:rsid w:val="004E3659"/>
    <w:rsid w:val="004E3BB6"/>
    <w:rsid w:val="004E593F"/>
    <w:rsid w:val="004E72E2"/>
    <w:rsid w:val="004F0962"/>
    <w:rsid w:val="004F5AB3"/>
    <w:rsid w:val="004F65BF"/>
    <w:rsid w:val="004F7172"/>
    <w:rsid w:val="005003DF"/>
    <w:rsid w:val="00500486"/>
    <w:rsid w:val="005012EC"/>
    <w:rsid w:val="00507992"/>
    <w:rsid w:val="00511244"/>
    <w:rsid w:val="00516FB2"/>
    <w:rsid w:val="00521148"/>
    <w:rsid w:val="00521D79"/>
    <w:rsid w:val="005255B2"/>
    <w:rsid w:val="00530451"/>
    <w:rsid w:val="00533D24"/>
    <w:rsid w:val="00534C80"/>
    <w:rsid w:val="005370D0"/>
    <w:rsid w:val="005429A1"/>
    <w:rsid w:val="00543BA1"/>
    <w:rsid w:val="0054753A"/>
    <w:rsid w:val="005513C6"/>
    <w:rsid w:val="005532BA"/>
    <w:rsid w:val="00560C33"/>
    <w:rsid w:val="00562115"/>
    <w:rsid w:val="00562C83"/>
    <w:rsid w:val="00562FE0"/>
    <w:rsid w:val="00565959"/>
    <w:rsid w:val="00571004"/>
    <w:rsid w:val="00571451"/>
    <w:rsid w:val="0057374F"/>
    <w:rsid w:val="005749C9"/>
    <w:rsid w:val="00575CC2"/>
    <w:rsid w:val="00577104"/>
    <w:rsid w:val="00582BEF"/>
    <w:rsid w:val="00583260"/>
    <w:rsid w:val="005835E8"/>
    <w:rsid w:val="0058444D"/>
    <w:rsid w:val="0058479A"/>
    <w:rsid w:val="0058740D"/>
    <w:rsid w:val="00587FE8"/>
    <w:rsid w:val="00596EB4"/>
    <w:rsid w:val="00597018"/>
    <w:rsid w:val="005A2878"/>
    <w:rsid w:val="005A30D8"/>
    <w:rsid w:val="005A5305"/>
    <w:rsid w:val="005A646C"/>
    <w:rsid w:val="005A7DC8"/>
    <w:rsid w:val="005B0EE4"/>
    <w:rsid w:val="005B23B1"/>
    <w:rsid w:val="005B2AC4"/>
    <w:rsid w:val="005B5684"/>
    <w:rsid w:val="005B5AB6"/>
    <w:rsid w:val="005B6717"/>
    <w:rsid w:val="005C1D84"/>
    <w:rsid w:val="005C7C52"/>
    <w:rsid w:val="005D11B7"/>
    <w:rsid w:val="005D2816"/>
    <w:rsid w:val="005D2FFA"/>
    <w:rsid w:val="005D4030"/>
    <w:rsid w:val="005D427F"/>
    <w:rsid w:val="005D4796"/>
    <w:rsid w:val="005E23F8"/>
    <w:rsid w:val="005E3680"/>
    <w:rsid w:val="005E5295"/>
    <w:rsid w:val="005E594E"/>
    <w:rsid w:val="005E5E90"/>
    <w:rsid w:val="005E78AE"/>
    <w:rsid w:val="005F277E"/>
    <w:rsid w:val="005F327D"/>
    <w:rsid w:val="005F6259"/>
    <w:rsid w:val="005F77B7"/>
    <w:rsid w:val="00600342"/>
    <w:rsid w:val="00607980"/>
    <w:rsid w:val="00607FE3"/>
    <w:rsid w:val="006127F6"/>
    <w:rsid w:val="00615C0D"/>
    <w:rsid w:val="00622736"/>
    <w:rsid w:val="00623A93"/>
    <w:rsid w:val="00626336"/>
    <w:rsid w:val="00626797"/>
    <w:rsid w:val="00626FE4"/>
    <w:rsid w:val="00627014"/>
    <w:rsid w:val="006330B8"/>
    <w:rsid w:val="00633398"/>
    <w:rsid w:val="0063483F"/>
    <w:rsid w:val="006361B7"/>
    <w:rsid w:val="00636F5D"/>
    <w:rsid w:val="0063747D"/>
    <w:rsid w:val="00641C88"/>
    <w:rsid w:val="00641F5B"/>
    <w:rsid w:val="006426F6"/>
    <w:rsid w:val="00642718"/>
    <w:rsid w:val="00646500"/>
    <w:rsid w:val="00647592"/>
    <w:rsid w:val="00653178"/>
    <w:rsid w:val="00653B36"/>
    <w:rsid w:val="0066319F"/>
    <w:rsid w:val="00664004"/>
    <w:rsid w:val="00666E16"/>
    <w:rsid w:val="00667D05"/>
    <w:rsid w:val="006708E9"/>
    <w:rsid w:val="00670965"/>
    <w:rsid w:val="00671FE5"/>
    <w:rsid w:val="00674CB0"/>
    <w:rsid w:val="00675B15"/>
    <w:rsid w:val="00681523"/>
    <w:rsid w:val="00681CF9"/>
    <w:rsid w:val="006866AA"/>
    <w:rsid w:val="00686731"/>
    <w:rsid w:val="006877C5"/>
    <w:rsid w:val="00692382"/>
    <w:rsid w:val="00696AE1"/>
    <w:rsid w:val="006A22BE"/>
    <w:rsid w:val="006A24CB"/>
    <w:rsid w:val="006A2B48"/>
    <w:rsid w:val="006A2F41"/>
    <w:rsid w:val="006A4AEA"/>
    <w:rsid w:val="006A5313"/>
    <w:rsid w:val="006A664B"/>
    <w:rsid w:val="006B1BF2"/>
    <w:rsid w:val="006B3C80"/>
    <w:rsid w:val="006B4192"/>
    <w:rsid w:val="006B4640"/>
    <w:rsid w:val="006B4F67"/>
    <w:rsid w:val="006C25F9"/>
    <w:rsid w:val="006C34EA"/>
    <w:rsid w:val="006C3B36"/>
    <w:rsid w:val="006C5573"/>
    <w:rsid w:val="006D4F78"/>
    <w:rsid w:val="006D5C54"/>
    <w:rsid w:val="006D6243"/>
    <w:rsid w:val="006E6371"/>
    <w:rsid w:val="006F04F3"/>
    <w:rsid w:val="006F2069"/>
    <w:rsid w:val="006F44CE"/>
    <w:rsid w:val="006F49E7"/>
    <w:rsid w:val="00701012"/>
    <w:rsid w:val="00703E0D"/>
    <w:rsid w:val="00706376"/>
    <w:rsid w:val="00707D3E"/>
    <w:rsid w:val="00710DE8"/>
    <w:rsid w:val="00712EE1"/>
    <w:rsid w:val="00713193"/>
    <w:rsid w:val="0071471F"/>
    <w:rsid w:val="00716745"/>
    <w:rsid w:val="007225CD"/>
    <w:rsid w:val="007261E8"/>
    <w:rsid w:val="00727A30"/>
    <w:rsid w:val="00733002"/>
    <w:rsid w:val="00735AF4"/>
    <w:rsid w:val="00735B0D"/>
    <w:rsid w:val="00737CF4"/>
    <w:rsid w:val="00741185"/>
    <w:rsid w:val="00741F67"/>
    <w:rsid w:val="0074260B"/>
    <w:rsid w:val="00742D7F"/>
    <w:rsid w:val="00744231"/>
    <w:rsid w:val="007442AD"/>
    <w:rsid w:val="0074467A"/>
    <w:rsid w:val="007449F4"/>
    <w:rsid w:val="00745F47"/>
    <w:rsid w:val="00747200"/>
    <w:rsid w:val="00747EE9"/>
    <w:rsid w:val="007506F4"/>
    <w:rsid w:val="00751328"/>
    <w:rsid w:val="0075339B"/>
    <w:rsid w:val="00753B7E"/>
    <w:rsid w:val="007556AC"/>
    <w:rsid w:val="0075609B"/>
    <w:rsid w:val="007610B3"/>
    <w:rsid w:val="00761EEA"/>
    <w:rsid w:val="00761F54"/>
    <w:rsid w:val="0076792D"/>
    <w:rsid w:val="00770502"/>
    <w:rsid w:val="00774299"/>
    <w:rsid w:val="00774718"/>
    <w:rsid w:val="007750C6"/>
    <w:rsid w:val="0077728B"/>
    <w:rsid w:val="007779D7"/>
    <w:rsid w:val="00777A1F"/>
    <w:rsid w:val="0078374C"/>
    <w:rsid w:val="00783EFA"/>
    <w:rsid w:val="0078481E"/>
    <w:rsid w:val="007908DD"/>
    <w:rsid w:val="00794CE2"/>
    <w:rsid w:val="007951D0"/>
    <w:rsid w:val="007A0E7A"/>
    <w:rsid w:val="007A398D"/>
    <w:rsid w:val="007A42F2"/>
    <w:rsid w:val="007A6EF0"/>
    <w:rsid w:val="007A7AC2"/>
    <w:rsid w:val="007B03F0"/>
    <w:rsid w:val="007B56C0"/>
    <w:rsid w:val="007C23DF"/>
    <w:rsid w:val="007C4799"/>
    <w:rsid w:val="007C58E4"/>
    <w:rsid w:val="007C6399"/>
    <w:rsid w:val="007D0D0E"/>
    <w:rsid w:val="007D2471"/>
    <w:rsid w:val="007D4C9D"/>
    <w:rsid w:val="007D7628"/>
    <w:rsid w:val="007D7985"/>
    <w:rsid w:val="007D7C91"/>
    <w:rsid w:val="007E0AE4"/>
    <w:rsid w:val="007E3C96"/>
    <w:rsid w:val="007E59B5"/>
    <w:rsid w:val="007F008A"/>
    <w:rsid w:val="007F04B7"/>
    <w:rsid w:val="007F48AA"/>
    <w:rsid w:val="007F5B57"/>
    <w:rsid w:val="007F6E16"/>
    <w:rsid w:val="008016FB"/>
    <w:rsid w:val="00803CC0"/>
    <w:rsid w:val="00804CEE"/>
    <w:rsid w:val="00805B2B"/>
    <w:rsid w:val="008063D9"/>
    <w:rsid w:val="00807CE7"/>
    <w:rsid w:val="0081711E"/>
    <w:rsid w:val="00820263"/>
    <w:rsid w:val="008202FC"/>
    <w:rsid w:val="00820B80"/>
    <w:rsid w:val="00822E7F"/>
    <w:rsid w:val="008233FD"/>
    <w:rsid w:val="00825A33"/>
    <w:rsid w:val="00830815"/>
    <w:rsid w:val="00833966"/>
    <w:rsid w:val="00836699"/>
    <w:rsid w:val="00836C09"/>
    <w:rsid w:val="008379AE"/>
    <w:rsid w:val="008401C1"/>
    <w:rsid w:val="00841680"/>
    <w:rsid w:val="00843120"/>
    <w:rsid w:val="00843E9D"/>
    <w:rsid w:val="00847555"/>
    <w:rsid w:val="00847F4A"/>
    <w:rsid w:val="00850CFA"/>
    <w:rsid w:val="0085160E"/>
    <w:rsid w:val="00855931"/>
    <w:rsid w:val="00855E3F"/>
    <w:rsid w:val="00856152"/>
    <w:rsid w:val="0085747D"/>
    <w:rsid w:val="00857646"/>
    <w:rsid w:val="00860086"/>
    <w:rsid w:val="00860745"/>
    <w:rsid w:val="0086095A"/>
    <w:rsid w:val="00860EF1"/>
    <w:rsid w:val="008623D0"/>
    <w:rsid w:val="00866890"/>
    <w:rsid w:val="00866946"/>
    <w:rsid w:val="00871E4D"/>
    <w:rsid w:val="00874139"/>
    <w:rsid w:val="008741A9"/>
    <w:rsid w:val="00874907"/>
    <w:rsid w:val="00874D1B"/>
    <w:rsid w:val="00876F6B"/>
    <w:rsid w:val="00877317"/>
    <w:rsid w:val="008775D6"/>
    <w:rsid w:val="00880B5A"/>
    <w:rsid w:val="00880C86"/>
    <w:rsid w:val="00882720"/>
    <w:rsid w:val="008827DE"/>
    <w:rsid w:val="008837DC"/>
    <w:rsid w:val="00887516"/>
    <w:rsid w:val="0089253E"/>
    <w:rsid w:val="00895F8C"/>
    <w:rsid w:val="00897F6B"/>
    <w:rsid w:val="008A0AF4"/>
    <w:rsid w:val="008A4B58"/>
    <w:rsid w:val="008A6550"/>
    <w:rsid w:val="008B05EA"/>
    <w:rsid w:val="008B09C2"/>
    <w:rsid w:val="008B18BF"/>
    <w:rsid w:val="008B5B38"/>
    <w:rsid w:val="008C0345"/>
    <w:rsid w:val="008C18E7"/>
    <w:rsid w:val="008C715C"/>
    <w:rsid w:val="008D085F"/>
    <w:rsid w:val="008D195B"/>
    <w:rsid w:val="008D3992"/>
    <w:rsid w:val="008D5017"/>
    <w:rsid w:val="008D7BCA"/>
    <w:rsid w:val="008E028D"/>
    <w:rsid w:val="008E1394"/>
    <w:rsid w:val="008E1472"/>
    <w:rsid w:val="008E1A45"/>
    <w:rsid w:val="008E37E0"/>
    <w:rsid w:val="008E387E"/>
    <w:rsid w:val="008E3F69"/>
    <w:rsid w:val="008F0127"/>
    <w:rsid w:val="008F34F0"/>
    <w:rsid w:val="008F48AA"/>
    <w:rsid w:val="008F53B8"/>
    <w:rsid w:val="008F7686"/>
    <w:rsid w:val="00900AC4"/>
    <w:rsid w:val="00901638"/>
    <w:rsid w:val="00902980"/>
    <w:rsid w:val="00904038"/>
    <w:rsid w:val="00914C99"/>
    <w:rsid w:val="00916D98"/>
    <w:rsid w:val="00922158"/>
    <w:rsid w:val="00922BFE"/>
    <w:rsid w:val="009238DE"/>
    <w:rsid w:val="00927802"/>
    <w:rsid w:val="00927D71"/>
    <w:rsid w:val="009344EC"/>
    <w:rsid w:val="00936074"/>
    <w:rsid w:val="009360FB"/>
    <w:rsid w:val="0094206C"/>
    <w:rsid w:val="0094402D"/>
    <w:rsid w:val="00945744"/>
    <w:rsid w:val="00945D42"/>
    <w:rsid w:val="00947154"/>
    <w:rsid w:val="009500F0"/>
    <w:rsid w:val="00951235"/>
    <w:rsid w:val="00951327"/>
    <w:rsid w:val="00951A0F"/>
    <w:rsid w:val="0095520E"/>
    <w:rsid w:val="009553A5"/>
    <w:rsid w:val="00957B28"/>
    <w:rsid w:val="00961742"/>
    <w:rsid w:val="0096206C"/>
    <w:rsid w:val="00962B19"/>
    <w:rsid w:val="0096646C"/>
    <w:rsid w:val="0097250C"/>
    <w:rsid w:val="00973760"/>
    <w:rsid w:val="00973819"/>
    <w:rsid w:val="009741BA"/>
    <w:rsid w:val="009758B1"/>
    <w:rsid w:val="00982E94"/>
    <w:rsid w:val="00985E55"/>
    <w:rsid w:val="00986869"/>
    <w:rsid w:val="009903A1"/>
    <w:rsid w:val="009903F5"/>
    <w:rsid w:val="00990BDD"/>
    <w:rsid w:val="00990FE2"/>
    <w:rsid w:val="009935B2"/>
    <w:rsid w:val="00994162"/>
    <w:rsid w:val="00994B68"/>
    <w:rsid w:val="009954CA"/>
    <w:rsid w:val="00997A9A"/>
    <w:rsid w:val="00997B22"/>
    <w:rsid w:val="009A2D1C"/>
    <w:rsid w:val="009A3DCF"/>
    <w:rsid w:val="009B4169"/>
    <w:rsid w:val="009B4F04"/>
    <w:rsid w:val="009C1F61"/>
    <w:rsid w:val="009C4DC7"/>
    <w:rsid w:val="009C6953"/>
    <w:rsid w:val="009C7E04"/>
    <w:rsid w:val="009D4E66"/>
    <w:rsid w:val="009D6780"/>
    <w:rsid w:val="009D68A4"/>
    <w:rsid w:val="009E0392"/>
    <w:rsid w:val="009E1CFC"/>
    <w:rsid w:val="009E20BD"/>
    <w:rsid w:val="009E605F"/>
    <w:rsid w:val="009E64B7"/>
    <w:rsid w:val="009E6B81"/>
    <w:rsid w:val="009F4445"/>
    <w:rsid w:val="009F55D0"/>
    <w:rsid w:val="00A002FE"/>
    <w:rsid w:val="00A015CF"/>
    <w:rsid w:val="00A0677E"/>
    <w:rsid w:val="00A1220D"/>
    <w:rsid w:val="00A12377"/>
    <w:rsid w:val="00A127E9"/>
    <w:rsid w:val="00A146AE"/>
    <w:rsid w:val="00A2046A"/>
    <w:rsid w:val="00A2353F"/>
    <w:rsid w:val="00A25487"/>
    <w:rsid w:val="00A25E47"/>
    <w:rsid w:val="00A34ECD"/>
    <w:rsid w:val="00A34F56"/>
    <w:rsid w:val="00A36777"/>
    <w:rsid w:val="00A42E2E"/>
    <w:rsid w:val="00A45F10"/>
    <w:rsid w:val="00A506DB"/>
    <w:rsid w:val="00A50A14"/>
    <w:rsid w:val="00A5108C"/>
    <w:rsid w:val="00A51518"/>
    <w:rsid w:val="00A51F3D"/>
    <w:rsid w:val="00A55B9D"/>
    <w:rsid w:val="00A56024"/>
    <w:rsid w:val="00A56BE3"/>
    <w:rsid w:val="00A577DA"/>
    <w:rsid w:val="00A62C4B"/>
    <w:rsid w:val="00A62F8A"/>
    <w:rsid w:val="00A63112"/>
    <w:rsid w:val="00A63539"/>
    <w:rsid w:val="00A63C28"/>
    <w:rsid w:val="00A63F71"/>
    <w:rsid w:val="00A648FB"/>
    <w:rsid w:val="00A64BD1"/>
    <w:rsid w:val="00A674C5"/>
    <w:rsid w:val="00A67C76"/>
    <w:rsid w:val="00A712CA"/>
    <w:rsid w:val="00A718AF"/>
    <w:rsid w:val="00A72B99"/>
    <w:rsid w:val="00A7396C"/>
    <w:rsid w:val="00A73FE3"/>
    <w:rsid w:val="00A754BB"/>
    <w:rsid w:val="00A75B3A"/>
    <w:rsid w:val="00A77E3E"/>
    <w:rsid w:val="00A80151"/>
    <w:rsid w:val="00A8139A"/>
    <w:rsid w:val="00A82E15"/>
    <w:rsid w:val="00A917F8"/>
    <w:rsid w:val="00A91D15"/>
    <w:rsid w:val="00A92152"/>
    <w:rsid w:val="00A95E1F"/>
    <w:rsid w:val="00A97F30"/>
    <w:rsid w:val="00AA0BFC"/>
    <w:rsid w:val="00AA11B5"/>
    <w:rsid w:val="00AA1748"/>
    <w:rsid w:val="00AA2AF8"/>
    <w:rsid w:val="00AA3A10"/>
    <w:rsid w:val="00AA637B"/>
    <w:rsid w:val="00AA6B7B"/>
    <w:rsid w:val="00AA7C4B"/>
    <w:rsid w:val="00AB10C4"/>
    <w:rsid w:val="00AB4842"/>
    <w:rsid w:val="00AB56F1"/>
    <w:rsid w:val="00AC33BE"/>
    <w:rsid w:val="00AD0DA6"/>
    <w:rsid w:val="00AD12BC"/>
    <w:rsid w:val="00AD16D5"/>
    <w:rsid w:val="00AD1A86"/>
    <w:rsid w:val="00AD1FEB"/>
    <w:rsid w:val="00AD3613"/>
    <w:rsid w:val="00AD38E9"/>
    <w:rsid w:val="00AD5CCD"/>
    <w:rsid w:val="00AD5EDB"/>
    <w:rsid w:val="00AD6429"/>
    <w:rsid w:val="00AD6F6F"/>
    <w:rsid w:val="00AD7A4D"/>
    <w:rsid w:val="00AE1423"/>
    <w:rsid w:val="00AE14EC"/>
    <w:rsid w:val="00AE289A"/>
    <w:rsid w:val="00AE3527"/>
    <w:rsid w:val="00AE3AE6"/>
    <w:rsid w:val="00AE3E9E"/>
    <w:rsid w:val="00AE6871"/>
    <w:rsid w:val="00AE6882"/>
    <w:rsid w:val="00AF2FA3"/>
    <w:rsid w:val="00AF3540"/>
    <w:rsid w:val="00AF422F"/>
    <w:rsid w:val="00AF4B9B"/>
    <w:rsid w:val="00AF598C"/>
    <w:rsid w:val="00AF5AA1"/>
    <w:rsid w:val="00AF7798"/>
    <w:rsid w:val="00B000FA"/>
    <w:rsid w:val="00B0032C"/>
    <w:rsid w:val="00B00832"/>
    <w:rsid w:val="00B04611"/>
    <w:rsid w:val="00B04913"/>
    <w:rsid w:val="00B04ABD"/>
    <w:rsid w:val="00B0531E"/>
    <w:rsid w:val="00B07F59"/>
    <w:rsid w:val="00B103E6"/>
    <w:rsid w:val="00B10752"/>
    <w:rsid w:val="00B114A6"/>
    <w:rsid w:val="00B11C7F"/>
    <w:rsid w:val="00B15AFB"/>
    <w:rsid w:val="00B2090E"/>
    <w:rsid w:val="00B2213F"/>
    <w:rsid w:val="00B23A52"/>
    <w:rsid w:val="00B23C61"/>
    <w:rsid w:val="00B257EC"/>
    <w:rsid w:val="00B30BBF"/>
    <w:rsid w:val="00B34FB1"/>
    <w:rsid w:val="00B35820"/>
    <w:rsid w:val="00B37D23"/>
    <w:rsid w:val="00B40797"/>
    <w:rsid w:val="00B42FB3"/>
    <w:rsid w:val="00B466E9"/>
    <w:rsid w:val="00B504EB"/>
    <w:rsid w:val="00B515C5"/>
    <w:rsid w:val="00B527A9"/>
    <w:rsid w:val="00B55AC6"/>
    <w:rsid w:val="00B57DBE"/>
    <w:rsid w:val="00B629D6"/>
    <w:rsid w:val="00B6470B"/>
    <w:rsid w:val="00B71514"/>
    <w:rsid w:val="00B73AEF"/>
    <w:rsid w:val="00B75984"/>
    <w:rsid w:val="00B765A5"/>
    <w:rsid w:val="00B8040F"/>
    <w:rsid w:val="00B80A03"/>
    <w:rsid w:val="00B81F38"/>
    <w:rsid w:val="00B83A3A"/>
    <w:rsid w:val="00B84899"/>
    <w:rsid w:val="00B84A45"/>
    <w:rsid w:val="00B84BCC"/>
    <w:rsid w:val="00B86884"/>
    <w:rsid w:val="00B86DA1"/>
    <w:rsid w:val="00B879D3"/>
    <w:rsid w:val="00B87B3E"/>
    <w:rsid w:val="00B92609"/>
    <w:rsid w:val="00B92806"/>
    <w:rsid w:val="00B9329C"/>
    <w:rsid w:val="00B94610"/>
    <w:rsid w:val="00B95836"/>
    <w:rsid w:val="00B96019"/>
    <w:rsid w:val="00B969C6"/>
    <w:rsid w:val="00BA4FDB"/>
    <w:rsid w:val="00BA67DB"/>
    <w:rsid w:val="00BB5139"/>
    <w:rsid w:val="00BB6970"/>
    <w:rsid w:val="00BC150B"/>
    <w:rsid w:val="00BC54AA"/>
    <w:rsid w:val="00BC5D0A"/>
    <w:rsid w:val="00BC656E"/>
    <w:rsid w:val="00BD35E1"/>
    <w:rsid w:val="00BD4169"/>
    <w:rsid w:val="00BD4756"/>
    <w:rsid w:val="00BD6CA5"/>
    <w:rsid w:val="00BD7771"/>
    <w:rsid w:val="00BD7A23"/>
    <w:rsid w:val="00BE071F"/>
    <w:rsid w:val="00BE0C00"/>
    <w:rsid w:val="00BE2837"/>
    <w:rsid w:val="00BE46D2"/>
    <w:rsid w:val="00BE6BF3"/>
    <w:rsid w:val="00BE7D38"/>
    <w:rsid w:val="00BF0D5B"/>
    <w:rsid w:val="00BF4B06"/>
    <w:rsid w:val="00BF66C0"/>
    <w:rsid w:val="00BF7683"/>
    <w:rsid w:val="00C00654"/>
    <w:rsid w:val="00C02531"/>
    <w:rsid w:val="00C0263D"/>
    <w:rsid w:val="00C039F1"/>
    <w:rsid w:val="00C0732A"/>
    <w:rsid w:val="00C1096F"/>
    <w:rsid w:val="00C16FDC"/>
    <w:rsid w:val="00C17AA3"/>
    <w:rsid w:val="00C23F18"/>
    <w:rsid w:val="00C27846"/>
    <w:rsid w:val="00C31D91"/>
    <w:rsid w:val="00C33953"/>
    <w:rsid w:val="00C33EF8"/>
    <w:rsid w:val="00C36D7A"/>
    <w:rsid w:val="00C41758"/>
    <w:rsid w:val="00C5039C"/>
    <w:rsid w:val="00C528A4"/>
    <w:rsid w:val="00C55752"/>
    <w:rsid w:val="00C56690"/>
    <w:rsid w:val="00C61E60"/>
    <w:rsid w:val="00C63C63"/>
    <w:rsid w:val="00C73D08"/>
    <w:rsid w:val="00C7471E"/>
    <w:rsid w:val="00C754A5"/>
    <w:rsid w:val="00C760B7"/>
    <w:rsid w:val="00C765EC"/>
    <w:rsid w:val="00C76E37"/>
    <w:rsid w:val="00C81248"/>
    <w:rsid w:val="00C843AB"/>
    <w:rsid w:val="00C85E49"/>
    <w:rsid w:val="00C90D88"/>
    <w:rsid w:val="00C91B86"/>
    <w:rsid w:val="00C94443"/>
    <w:rsid w:val="00C97680"/>
    <w:rsid w:val="00C97976"/>
    <w:rsid w:val="00CA0FD1"/>
    <w:rsid w:val="00CA39FA"/>
    <w:rsid w:val="00CA5404"/>
    <w:rsid w:val="00CA55ED"/>
    <w:rsid w:val="00CA6630"/>
    <w:rsid w:val="00CA6810"/>
    <w:rsid w:val="00CA69E3"/>
    <w:rsid w:val="00CA7F59"/>
    <w:rsid w:val="00CB14AC"/>
    <w:rsid w:val="00CB2852"/>
    <w:rsid w:val="00CB31C6"/>
    <w:rsid w:val="00CB5313"/>
    <w:rsid w:val="00CB7DC9"/>
    <w:rsid w:val="00CB7ED1"/>
    <w:rsid w:val="00CC1A6C"/>
    <w:rsid w:val="00CC336F"/>
    <w:rsid w:val="00CC4476"/>
    <w:rsid w:val="00CC69B0"/>
    <w:rsid w:val="00CC730D"/>
    <w:rsid w:val="00CD64A6"/>
    <w:rsid w:val="00CE0168"/>
    <w:rsid w:val="00CE0747"/>
    <w:rsid w:val="00CE077B"/>
    <w:rsid w:val="00CE43E7"/>
    <w:rsid w:val="00CF00A5"/>
    <w:rsid w:val="00CF0B2F"/>
    <w:rsid w:val="00CF11EE"/>
    <w:rsid w:val="00CF16E9"/>
    <w:rsid w:val="00CF2FDC"/>
    <w:rsid w:val="00CF351B"/>
    <w:rsid w:val="00CF4A9A"/>
    <w:rsid w:val="00CF4C26"/>
    <w:rsid w:val="00CF4F20"/>
    <w:rsid w:val="00CF5D0E"/>
    <w:rsid w:val="00D0108A"/>
    <w:rsid w:val="00D01981"/>
    <w:rsid w:val="00D04A66"/>
    <w:rsid w:val="00D05640"/>
    <w:rsid w:val="00D07EF1"/>
    <w:rsid w:val="00D11628"/>
    <w:rsid w:val="00D118B0"/>
    <w:rsid w:val="00D14206"/>
    <w:rsid w:val="00D20CBF"/>
    <w:rsid w:val="00D2422D"/>
    <w:rsid w:val="00D246DE"/>
    <w:rsid w:val="00D24B7D"/>
    <w:rsid w:val="00D24CF8"/>
    <w:rsid w:val="00D26DC8"/>
    <w:rsid w:val="00D32ED1"/>
    <w:rsid w:val="00D32F84"/>
    <w:rsid w:val="00D339B0"/>
    <w:rsid w:val="00D35595"/>
    <w:rsid w:val="00D372C1"/>
    <w:rsid w:val="00D37E80"/>
    <w:rsid w:val="00D42592"/>
    <w:rsid w:val="00D5039C"/>
    <w:rsid w:val="00D519D4"/>
    <w:rsid w:val="00D51FEF"/>
    <w:rsid w:val="00D53564"/>
    <w:rsid w:val="00D536DD"/>
    <w:rsid w:val="00D54B8B"/>
    <w:rsid w:val="00D5517D"/>
    <w:rsid w:val="00D551EA"/>
    <w:rsid w:val="00D55CF4"/>
    <w:rsid w:val="00D57229"/>
    <w:rsid w:val="00D613B6"/>
    <w:rsid w:val="00D62424"/>
    <w:rsid w:val="00D63712"/>
    <w:rsid w:val="00D63F12"/>
    <w:rsid w:val="00D6465A"/>
    <w:rsid w:val="00D646B6"/>
    <w:rsid w:val="00D64BD5"/>
    <w:rsid w:val="00D654A8"/>
    <w:rsid w:val="00D67876"/>
    <w:rsid w:val="00D71B67"/>
    <w:rsid w:val="00D731A9"/>
    <w:rsid w:val="00D74F47"/>
    <w:rsid w:val="00D756F3"/>
    <w:rsid w:val="00D758BE"/>
    <w:rsid w:val="00D77AC1"/>
    <w:rsid w:val="00D77BE0"/>
    <w:rsid w:val="00D85208"/>
    <w:rsid w:val="00D862F3"/>
    <w:rsid w:val="00D86826"/>
    <w:rsid w:val="00D87058"/>
    <w:rsid w:val="00D8734F"/>
    <w:rsid w:val="00D9161A"/>
    <w:rsid w:val="00D932ED"/>
    <w:rsid w:val="00D962E6"/>
    <w:rsid w:val="00DA078A"/>
    <w:rsid w:val="00DA6AFC"/>
    <w:rsid w:val="00DB26CA"/>
    <w:rsid w:val="00DB3743"/>
    <w:rsid w:val="00DB63EF"/>
    <w:rsid w:val="00DC28B0"/>
    <w:rsid w:val="00DC2A34"/>
    <w:rsid w:val="00DC33F8"/>
    <w:rsid w:val="00DC37E9"/>
    <w:rsid w:val="00DC3932"/>
    <w:rsid w:val="00DC7FB4"/>
    <w:rsid w:val="00DD2AA2"/>
    <w:rsid w:val="00DD593A"/>
    <w:rsid w:val="00DD5F25"/>
    <w:rsid w:val="00DD6F74"/>
    <w:rsid w:val="00DD7FEB"/>
    <w:rsid w:val="00DE1B1B"/>
    <w:rsid w:val="00DE3179"/>
    <w:rsid w:val="00DE4C36"/>
    <w:rsid w:val="00DE5C64"/>
    <w:rsid w:val="00DE7611"/>
    <w:rsid w:val="00DF02AE"/>
    <w:rsid w:val="00DF2112"/>
    <w:rsid w:val="00DF2501"/>
    <w:rsid w:val="00DF32EF"/>
    <w:rsid w:val="00DF35E5"/>
    <w:rsid w:val="00DF52E2"/>
    <w:rsid w:val="00DF54BF"/>
    <w:rsid w:val="00DF76FA"/>
    <w:rsid w:val="00DF788B"/>
    <w:rsid w:val="00E01B41"/>
    <w:rsid w:val="00E02877"/>
    <w:rsid w:val="00E03D03"/>
    <w:rsid w:val="00E075AD"/>
    <w:rsid w:val="00E07C28"/>
    <w:rsid w:val="00E13EEB"/>
    <w:rsid w:val="00E16A70"/>
    <w:rsid w:val="00E16CF3"/>
    <w:rsid w:val="00E200EA"/>
    <w:rsid w:val="00E22E03"/>
    <w:rsid w:val="00E2660D"/>
    <w:rsid w:val="00E26A23"/>
    <w:rsid w:val="00E26F0D"/>
    <w:rsid w:val="00E30FE5"/>
    <w:rsid w:val="00E3329F"/>
    <w:rsid w:val="00E36682"/>
    <w:rsid w:val="00E36C43"/>
    <w:rsid w:val="00E37822"/>
    <w:rsid w:val="00E40244"/>
    <w:rsid w:val="00E40A99"/>
    <w:rsid w:val="00E410BB"/>
    <w:rsid w:val="00E416A6"/>
    <w:rsid w:val="00E4439F"/>
    <w:rsid w:val="00E50A7E"/>
    <w:rsid w:val="00E51645"/>
    <w:rsid w:val="00E547E9"/>
    <w:rsid w:val="00E55F0F"/>
    <w:rsid w:val="00E61347"/>
    <w:rsid w:val="00E615E6"/>
    <w:rsid w:val="00E629C8"/>
    <w:rsid w:val="00E62A2C"/>
    <w:rsid w:val="00E634F1"/>
    <w:rsid w:val="00E71339"/>
    <w:rsid w:val="00E718F5"/>
    <w:rsid w:val="00E729E6"/>
    <w:rsid w:val="00E76A51"/>
    <w:rsid w:val="00E82B12"/>
    <w:rsid w:val="00E8361B"/>
    <w:rsid w:val="00E84B32"/>
    <w:rsid w:val="00E86CF3"/>
    <w:rsid w:val="00E87032"/>
    <w:rsid w:val="00E90751"/>
    <w:rsid w:val="00E91D02"/>
    <w:rsid w:val="00E92258"/>
    <w:rsid w:val="00E9333A"/>
    <w:rsid w:val="00E96357"/>
    <w:rsid w:val="00E9637C"/>
    <w:rsid w:val="00E96E1A"/>
    <w:rsid w:val="00EA0336"/>
    <w:rsid w:val="00EA18D3"/>
    <w:rsid w:val="00EA2D81"/>
    <w:rsid w:val="00EA3438"/>
    <w:rsid w:val="00EA3D9C"/>
    <w:rsid w:val="00EA4749"/>
    <w:rsid w:val="00EA4F23"/>
    <w:rsid w:val="00EA5F11"/>
    <w:rsid w:val="00EA62E5"/>
    <w:rsid w:val="00EB1D5B"/>
    <w:rsid w:val="00EB2112"/>
    <w:rsid w:val="00EB21D5"/>
    <w:rsid w:val="00EB4C32"/>
    <w:rsid w:val="00EC0250"/>
    <w:rsid w:val="00EC2973"/>
    <w:rsid w:val="00EC30C7"/>
    <w:rsid w:val="00EC4380"/>
    <w:rsid w:val="00EC57B1"/>
    <w:rsid w:val="00EC7A4C"/>
    <w:rsid w:val="00ED1924"/>
    <w:rsid w:val="00ED3220"/>
    <w:rsid w:val="00ED3CF4"/>
    <w:rsid w:val="00ED4F83"/>
    <w:rsid w:val="00ED7D2A"/>
    <w:rsid w:val="00EE1AB2"/>
    <w:rsid w:val="00EE5053"/>
    <w:rsid w:val="00EE5CE4"/>
    <w:rsid w:val="00EE6406"/>
    <w:rsid w:val="00EF5A2A"/>
    <w:rsid w:val="00EF5B55"/>
    <w:rsid w:val="00EF7C77"/>
    <w:rsid w:val="00F072DF"/>
    <w:rsid w:val="00F13137"/>
    <w:rsid w:val="00F171D7"/>
    <w:rsid w:val="00F20AB7"/>
    <w:rsid w:val="00F2135C"/>
    <w:rsid w:val="00F23C87"/>
    <w:rsid w:val="00F26AD5"/>
    <w:rsid w:val="00F26EE1"/>
    <w:rsid w:val="00F27D26"/>
    <w:rsid w:val="00F303A7"/>
    <w:rsid w:val="00F32924"/>
    <w:rsid w:val="00F32AE4"/>
    <w:rsid w:val="00F3368F"/>
    <w:rsid w:val="00F348E0"/>
    <w:rsid w:val="00F35195"/>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B26"/>
    <w:rsid w:val="00F60B00"/>
    <w:rsid w:val="00F60F5A"/>
    <w:rsid w:val="00F62EDD"/>
    <w:rsid w:val="00F71D1A"/>
    <w:rsid w:val="00F74032"/>
    <w:rsid w:val="00F87228"/>
    <w:rsid w:val="00F916CF"/>
    <w:rsid w:val="00F917B8"/>
    <w:rsid w:val="00F9216C"/>
    <w:rsid w:val="00F9382C"/>
    <w:rsid w:val="00F93D4E"/>
    <w:rsid w:val="00F95E4B"/>
    <w:rsid w:val="00F97D0F"/>
    <w:rsid w:val="00FA1865"/>
    <w:rsid w:val="00FA7883"/>
    <w:rsid w:val="00FB0A70"/>
    <w:rsid w:val="00FB3C35"/>
    <w:rsid w:val="00FB5202"/>
    <w:rsid w:val="00FB6943"/>
    <w:rsid w:val="00FB6B38"/>
    <w:rsid w:val="00FC4A69"/>
    <w:rsid w:val="00FC4D4A"/>
    <w:rsid w:val="00FC57AB"/>
    <w:rsid w:val="00FC5CDB"/>
    <w:rsid w:val="00FC66FF"/>
    <w:rsid w:val="00FC75AA"/>
    <w:rsid w:val="00FD163C"/>
    <w:rsid w:val="00FD6A69"/>
    <w:rsid w:val="00FD76B2"/>
    <w:rsid w:val="00FE11AE"/>
    <w:rsid w:val="00FE1433"/>
    <w:rsid w:val="00FE1B23"/>
    <w:rsid w:val="00FE3318"/>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681159720">
      <w:bodyDiv w:val="1"/>
      <w:marLeft w:val="0"/>
      <w:marRight w:val="0"/>
      <w:marTop w:val="0"/>
      <w:marBottom w:val="0"/>
      <w:divBdr>
        <w:top w:val="none" w:sz="0" w:space="0" w:color="auto"/>
        <w:left w:val="none" w:sz="0" w:space="0" w:color="auto"/>
        <w:bottom w:val="none" w:sz="0" w:space="0" w:color="auto"/>
        <w:right w:val="none" w:sz="0" w:space="0" w:color="auto"/>
      </w:divBdr>
    </w:div>
    <w:div w:id="1736707167">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a-dualcredit.wikispaces.com/Meeting+Materia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oreenL@wsac.wa.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acep.org/"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a-dualcredit.wikispaces.com/Meeting+Materials"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3.xml><?xml version="1.0" encoding="utf-8"?>
<ds:datastoreItem xmlns:ds="http://schemas.openxmlformats.org/officeDocument/2006/customXml" ds:itemID="{9AE4E654-6956-4CFD-9F1F-C939ED9997DD}">
  <ds:schemaRefs>
    <ds:schemaRef ds:uri="http://schemas.microsoft.com/office/2006/documentManagement/types"/>
    <ds:schemaRef ds:uri="http://schemas.microsoft.com/office/2006/metadata/properties"/>
    <ds:schemaRef ds:uri="http://purl.org/dc/elements/1.1/"/>
    <ds:schemaRef ds:uri="http://purl.org/dc/dcmitype/"/>
    <ds:schemaRef ds:uri="http://www.w3.org/XML/1998/namespace"/>
    <ds:schemaRef ds:uri="http://schemas.openxmlformats.org/package/2006/metadata/core-properties"/>
    <ds:schemaRef ds:uri="http://schemas.microsoft.com/sharepoint/v3/fields"/>
    <ds:schemaRef ds:uri="4ecaf322-5539-4db2-92dd-41f7b34e145c"/>
    <ds:schemaRef ds:uri="http://purl.org/dc/terms/"/>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E4BAC6B-33AE-42BD-ABFD-BECFA804B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1345</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Wyatt</dc:creator>
  <cp:lastModifiedBy>Noreen Light</cp:lastModifiedBy>
  <cp:revision>6</cp:revision>
  <cp:lastPrinted>2014-08-15T18:57:00Z</cp:lastPrinted>
  <dcterms:created xsi:type="dcterms:W3CDTF">2014-08-15T16:53:00Z</dcterms:created>
  <dcterms:modified xsi:type="dcterms:W3CDTF">2014-08-15T20:03:00Z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ies>
</file>