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D61" w:rsidRPr="003B2D61" w:rsidRDefault="003B2D61" w:rsidP="003B2D61">
      <w:pPr>
        <w:rPr>
          <w:rFonts w:asciiTheme="minorHAnsi" w:hAnsiTheme="minorHAnsi"/>
          <w:b/>
          <w:sz w:val="28"/>
          <w:szCs w:val="28"/>
        </w:rPr>
      </w:pPr>
      <w:r w:rsidRPr="003B2D61">
        <w:rPr>
          <w:rFonts w:asciiTheme="minorHAnsi" w:hAnsiTheme="minorHAnsi"/>
          <w:b/>
          <w:sz w:val="28"/>
          <w:szCs w:val="28"/>
        </w:rPr>
        <w:t>Meeting Notes</w:t>
      </w:r>
    </w:p>
    <w:p w:rsidR="002C6628" w:rsidRDefault="00CE0747" w:rsidP="00CE0747">
      <w:pPr>
        <w:jc w:val="center"/>
        <w:rPr>
          <w:rFonts w:asciiTheme="minorHAnsi" w:hAnsiTheme="minorHAnsi"/>
          <w:b/>
          <w:sz w:val="24"/>
          <w:szCs w:val="24"/>
        </w:rPr>
      </w:pPr>
      <w:r w:rsidRPr="003D45FA">
        <w:rPr>
          <w:rFonts w:asciiTheme="minorHAnsi" w:hAnsiTheme="minorHAnsi"/>
          <w:b/>
          <w:sz w:val="24"/>
          <w:szCs w:val="24"/>
        </w:rPr>
        <w:t>Dual Credit Workgroup</w:t>
      </w:r>
    </w:p>
    <w:p w:rsidR="00533D24" w:rsidRDefault="00430857" w:rsidP="00CE0747">
      <w:pPr>
        <w:jc w:val="center"/>
        <w:rPr>
          <w:rFonts w:asciiTheme="minorHAnsi" w:hAnsiTheme="minorHAnsi"/>
          <w:sz w:val="24"/>
          <w:szCs w:val="24"/>
        </w:rPr>
      </w:pPr>
      <w:r>
        <w:rPr>
          <w:rFonts w:asciiTheme="minorHAnsi" w:hAnsiTheme="minorHAnsi"/>
          <w:sz w:val="24"/>
          <w:szCs w:val="24"/>
        </w:rPr>
        <w:t>Monday J</w:t>
      </w:r>
      <w:r w:rsidR="00AB4993">
        <w:rPr>
          <w:rFonts w:asciiTheme="minorHAnsi" w:hAnsiTheme="minorHAnsi"/>
          <w:sz w:val="24"/>
          <w:szCs w:val="24"/>
        </w:rPr>
        <w:t>uly</w:t>
      </w:r>
      <w:r>
        <w:rPr>
          <w:rFonts w:asciiTheme="minorHAnsi" w:hAnsiTheme="minorHAnsi"/>
          <w:sz w:val="24"/>
          <w:szCs w:val="24"/>
        </w:rPr>
        <w:t xml:space="preserve"> 21, 2014</w:t>
      </w:r>
    </w:p>
    <w:p w:rsidR="00533D24" w:rsidRPr="004170D1" w:rsidRDefault="00430857" w:rsidP="00CE0747">
      <w:pPr>
        <w:jc w:val="center"/>
        <w:rPr>
          <w:rFonts w:asciiTheme="minorHAnsi" w:hAnsiTheme="minorHAnsi"/>
          <w:sz w:val="24"/>
          <w:szCs w:val="24"/>
        </w:rPr>
      </w:pPr>
      <w:r>
        <w:rPr>
          <w:rFonts w:asciiTheme="minorHAnsi" w:hAnsiTheme="minorHAnsi"/>
          <w:sz w:val="24"/>
          <w:szCs w:val="24"/>
        </w:rPr>
        <w:t>2:00pm – 4:00pm</w:t>
      </w:r>
    </w:p>
    <w:p w:rsidR="00F23C87" w:rsidRDefault="00F23C87" w:rsidP="00F23C87">
      <w:pPr>
        <w:jc w:val="center"/>
        <w:rPr>
          <w:rFonts w:asciiTheme="minorHAnsi" w:hAnsiTheme="minorHAnsi"/>
          <w:sz w:val="24"/>
          <w:szCs w:val="24"/>
        </w:rPr>
      </w:pPr>
      <w:proofErr w:type="gramStart"/>
      <w:r w:rsidRPr="003D45FA">
        <w:rPr>
          <w:rFonts w:asciiTheme="minorHAnsi" w:hAnsiTheme="minorHAnsi"/>
          <w:sz w:val="24"/>
          <w:szCs w:val="24"/>
        </w:rPr>
        <w:t>ESD 113</w:t>
      </w:r>
      <w:r w:rsidR="00CF1C08">
        <w:rPr>
          <w:rFonts w:asciiTheme="minorHAnsi" w:hAnsiTheme="minorHAnsi"/>
          <w:sz w:val="24"/>
          <w:szCs w:val="24"/>
        </w:rPr>
        <w:t>.</w:t>
      </w:r>
      <w:proofErr w:type="gramEnd"/>
      <w:r w:rsidR="00CF1C08">
        <w:rPr>
          <w:rFonts w:asciiTheme="minorHAnsi" w:hAnsiTheme="minorHAnsi"/>
          <w:sz w:val="24"/>
          <w:szCs w:val="24"/>
        </w:rPr>
        <w:t xml:space="preserve"> </w:t>
      </w:r>
      <w:r w:rsidRPr="003D45FA">
        <w:rPr>
          <w:rFonts w:asciiTheme="minorHAnsi" w:hAnsiTheme="minorHAnsi"/>
          <w:sz w:val="24"/>
          <w:szCs w:val="24"/>
        </w:rPr>
        <w:t>6005 Tyee Dr</w:t>
      </w:r>
      <w:r w:rsidR="00674CB0">
        <w:rPr>
          <w:rFonts w:asciiTheme="minorHAnsi" w:hAnsiTheme="minorHAnsi"/>
          <w:sz w:val="24"/>
          <w:szCs w:val="24"/>
        </w:rPr>
        <w:t>.</w:t>
      </w:r>
      <w:r w:rsidRPr="003D45FA">
        <w:rPr>
          <w:rFonts w:asciiTheme="minorHAnsi" w:hAnsiTheme="minorHAnsi"/>
          <w:sz w:val="24"/>
          <w:szCs w:val="24"/>
        </w:rPr>
        <w:t xml:space="preserve"> SW</w:t>
      </w:r>
      <w:r w:rsidR="00CF1C08">
        <w:rPr>
          <w:rFonts w:asciiTheme="minorHAnsi" w:hAnsiTheme="minorHAnsi"/>
          <w:sz w:val="24"/>
          <w:szCs w:val="24"/>
        </w:rPr>
        <w:t xml:space="preserve">. </w:t>
      </w:r>
      <w:r w:rsidRPr="003D45FA">
        <w:rPr>
          <w:rFonts w:asciiTheme="minorHAnsi" w:hAnsiTheme="minorHAnsi"/>
          <w:sz w:val="24"/>
          <w:szCs w:val="24"/>
        </w:rPr>
        <w:t>Tumwater, WA</w:t>
      </w:r>
    </w:p>
    <w:p w:rsidR="003B2D61" w:rsidRPr="003D45FA" w:rsidRDefault="003B2D61" w:rsidP="00F23C87">
      <w:pPr>
        <w:jc w:val="center"/>
        <w:rPr>
          <w:rFonts w:asciiTheme="minorHAnsi" w:hAnsiTheme="minorHAnsi"/>
          <w:sz w:val="24"/>
          <w:szCs w:val="24"/>
        </w:rPr>
      </w:pPr>
      <w:r w:rsidRPr="003B2D61">
        <w:rPr>
          <w:rFonts w:asciiTheme="minorHAnsi" w:hAnsiTheme="minorHAnsi"/>
          <w:b/>
          <w:sz w:val="24"/>
          <w:szCs w:val="24"/>
        </w:rPr>
        <w:t>Meeting materials</w:t>
      </w:r>
      <w:r>
        <w:rPr>
          <w:rFonts w:asciiTheme="minorHAnsi" w:hAnsiTheme="minorHAnsi"/>
          <w:sz w:val="24"/>
          <w:szCs w:val="24"/>
        </w:rPr>
        <w:t xml:space="preserve">: </w:t>
      </w:r>
      <w:hyperlink r:id="rId13" w:history="1">
        <w:r w:rsidRPr="00561101">
          <w:rPr>
            <w:rStyle w:val="Hyperlink"/>
            <w:rFonts w:asciiTheme="minorHAnsi" w:hAnsiTheme="minorHAnsi"/>
            <w:sz w:val="24"/>
            <w:szCs w:val="24"/>
          </w:rPr>
          <w:t>www.wa-dualcredit.wikispaces.com</w:t>
        </w:r>
      </w:hyperlink>
      <w:r>
        <w:rPr>
          <w:rFonts w:asciiTheme="minorHAnsi" w:hAnsiTheme="minorHAnsi"/>
          <w:sz w:val="24"/>
          <w:szCs w:val="24"/>
        </w:rPr>
        <w:t xml:space="preserve"> </w:t>
      </w:r>
    </w:p>
    <w:p w:rsidR="001D612C" w:rsidRDefault="001D612C" w:rsidP="005D427F">
      <w:pPr>
        <w:jc w:val="center"/>
        <w:rPr>
          <w:rFonts w:asciiTheme="minorHAnsi" w:hAnsiTheme="minorHAnsi"/>
          <w:sz w:val="24"/>
          <w:szCs w:val="24"/>
        </w:rPr>
      </w:pPr>
    </w:p>
    <w:p w:rsidR="00533D24" w:rsidRPr="004362B3" w:rsidRDefault="0018441A" w:rsidP="001D612C">
      <w:pPr>
        <w:rPr>
          <w:rFonts w:asciiTheme="minorHAnsi" w:hAnsiTheme="minorHAnsi"/>
          <w:sz w:val="24"/>
          <w:szCs w:val="24"/>
        </w:rPr>
      </w:pPr>
      <w:r w:rsidRPr="004362B3">
        <w:rPr>
          <w:rFonts w:asciiTheme="minorHAnsi" w:hAnsiTheme="minorHAnsi"/>
          <w:sz w:val="24"/>
          <w:szCs w:val="24"/>
        </w:rPr>
        <w:t>Tim S</w:t>
      </w:r>
      <w:r w:rsidR="00B53E6C" w:rsidRPr="004362B3">
        <w:rPr>
          <w:rFonts w:asciiTheme="minorHAnsi" w:hAnsiTheme="minorHAnsi"/>
          <w:sz w:val="24"/>
          <w:szCs w:val="24"/>
        </w:rPr>
        <w:t>tetter</w:t>
      </w:r>
      <w:r w:rsidR="001D612C">
        <w:rPr>
          <w:rFonts w:asciiTheme="minorHAnsi" w:hAnsiTheme="minorHAnsi"/>
          <w:sz w:val="24"/>
          <w:szCs w:val="24"/>
        </w:rPr>
        <w:t xml:space="preserve"> (phone)</w:t>
      </w:r>
      <w:r w:rsidR="00B53E6C" w:rsidRPr="004362B3">
        <w:rPr>
          <w:rFonts w:asciiTheme="minorHAnsi" w:hAnsiTheme="minorHAnsi"/>
          <w:sz w:val="24"/>
          <w:szCs w:val="24"/>
        </w:rPr>
        <w:t xml:space="preserve">, </w:t>
      </w:r>
      <w:r w:rsidR="009B5364" w:rsidRPr="004362B3">
        <w:rPr>
          <w:rFonts w:asciiTheme="minorHAnsi" w:hAnsiTheme="minorHAnsi"/>
          <w:sz w:val="24"/>
          <w:szCs w:val="24"/>
        </w:rPr>
        <w:t xml:space="preserve">Pam </w:t>
      </w:r>
      <w:proofErr w:type="spellStart"/>
      <w:r w:rsidR="009B5364" w:rsidRPr="004362B3">
        <w:rPr>
          <w:rFonts w:asciiTheme="minorHAnsi" w:hAnsiTheme="minorHAnsi"/>
          <w:sz w:val="24"/>
          <w:szCs w:val="24"/>
        </w:rPr>
        <w:t>LeMay</w:t>
      </w:r>
      <w:proofErr w:type="spellEnd"/>
      <w:r w:rsidR="001D612C">
        <w:rPr>
          <w:rFonts w:asciiTheme="minorHAnsi" w:hAnsiTheme="minorHAnsi"/>
          <w:sz w:val="24"/>
          <w:szCs w:val="24"/>
        </w:rPr>
        <w:t xml:space="preserve"> (phone)</w:t>
      </w:r>
      <w:r w:rsidR="00B53E6C" w:rsidRPr="004362B3">
        <w:rPr>
          <w:rFonts w:asciiTheme="minorHAnsi" w:hAnsiTheme="minorHAnsi"/>
          <w:sz w:val="24"/>
          <w:szCs w:val="24"/>
        </w:rPr>
        <w:t>, Joyce Carol</w:t>
      </w:r>
      <w:r w:rsidR="001D612C">
        <w:rPr>
          <w:rFonts w:asciiTheme="minorHAnsi" w:hAnsiTheme="minorHAnsi"/>
          <w:sz w:val="24"/>
          <w:szCs w:val="24"/>
        </w:rPr>
        <w:t xml:space="preserve"> (phone)</w:t>
      </w:r>
      <w:r w:rsidR="00B53E6C" w:rsidRPr="004362B3">
        <w:rPr>
          <w:rFonts w:asciiTheme="minorHAnsi" w:hAnsiTheme="minorHAnsi"/>
          <w:sz w:val="24"/>
          <w:szCs w:val="24"/>
        </w:rPr>
        <w:t xml:space="preserve">, Jeff </w:t>
      </w:r>
      <w:r w:rsidRPr="004362B3">
        <w:rPr>
          <w:rFonts w:asciiTheme="minorHAnsi" w:hAnsiTheme="minorHAnsi"/>
          <w:sz w:val="24"/>
          <w:szCs w:val="24"/>
        </w:rPr>
        <w:t>Charbonneau</w:t>
      </w:r>
      <w:r w:rsidR="001D612C">
        <w:rPr>
          <w:rFonts w:asciiTheme="minorHAnsi" w:hAnsiTheme="minorHAnsi"/>
          <w:sz w:val="24"/>
          <w:szCs w:val="24"/>
        </w:rPr>
        <w:t xml:space="preserve"> (phone), Linda </w:t>
      </w:r>
      <w:proofErr w:type="spellStart"/>
      <w:r w:rsidR="001D612C">
        <w:rPr>
          <w:rFonts w:asciiTheme="minorHAnsi" w:hAnsiTheme="minorHAnsi"/>
          <w:sz w:val="24"/>
          <w:szCs w:val="24"/>
        </w:rPr>
        <w:t>Fossen</w:t>
      </w:r>
      <w:proofErr w:type="spellEnd"/>
      <w:r w:rsidR="001D612C">
        <w:rPr>
          <w:rFonts w:asciiTheme="minorHAnsi" w:hAnsiTheme="minorHAnsi"/>
          <w:sz w:val="24"/>
          <w:szCs w:val="24"/>
        </w:rPr>
        <w:t xml:space="preserve"> (phone)</w:t>
      </w:r>
      <w:r w:rsidRPr="004362B3">
        <w:rPr>
          <w:rFonts w:asciiTheme="minorHAnsi" w:hAnsiTheme="minorHAnsi"/>
          <w:sz w:val="24"/>
          <w:szCs w:val="24"/>
        </w:rPr>
        <w:t xml:space="preserve">, Randy Spaulding, Marc Webster, Robert </w:t>
      </w:r>
      <w:proofErr w:type="spellStart"/>
      <w:r w:rsidRPr="004362B3">
        <w:rPr>
          <w:rFonts w:asciiTheme="minorHAnsi" w:hAnsiTheme="minorHAnsi"/>
          <w:sz w:val="24"/>
          <w:szCs w:val="24"/>
        </w:rPr>
        <w:t>Lasker</w:t>
      </w:r>
      <w:proofErr w:type="spellEnd"/>
      <w:r w:rsidR="00B53E6C" w:rsidRPr="004362B3">
        <w:rPr>
          <w:rFonts w:asciiTheme="minorHAnsi" w:hAnsiTheme="minorHAnsi"/>
          <w:sz w:val="24"/>
          <w:szCs w:val="24"/>
        </w:rPr>
        <w:t xml:space="preserve">, </w:t>
      </w:r>
      <w:r w:rsidR="003B2D61">
        <w:rPr>
          <w:rFonts w:asciiTheme="minorHAnsi" w:hAnsiTheme="minorHAnsi"/>
          <w:sz w:val="24"/>
          <w:szCs w:val="24"/>
        </w:rPr>
        <w:t xml:space="preserve">Rep. </w:t>
      </w:r>
      <w:r w:rsidR="00B53E6C" w:rsidRPr="004362B3">
        <w:rPr>
          <w:rFonts w:asciiTheme="minorHAnsi" w:hAnsiTheme="minorHAnsi"/>
          <w:sz w:val="24"/>
          <w:szCs w:val="24"/>
        </w:rPr>
        <w:t xml:space="preserve">Chris </w:t>
      </w:r>
      <w:r w:rsidR="001D612C" w:rsidRPr="004362B3">
        <w:rPr>
          <w:rFonts w:asciiTheme="minorHAnsi" w:hAnsiTheme="minorHAnsi"/>
          <w:sz w:val="24"/>
          <w:szCs w:val="24"/>
        </w:rPr>
        <w:t>Reykdal</w:t>
      </w:r>
      <w:r w:rsidR="00B53E6C" w:rsidRPr="004362B3">
        <w:rPr>
          <w:rFonts w:asciiTheme="minorHAnsi" w:hAnsiTheme="minorHAnsi"/>
          <w:sz w:val="24"/>
          <w:szCs w:val="24"/>
        </w:rPr>
        <w:t>, Ter</w:t>
      </w:r>
      <w:r w:rsidR="001D612C">
        <w:rPr>
          <w:rFonts w:asciiTheme="minorHAnsi" w:hAnsiTheme="minorHAnsi"/>
          <w:sz w:val="24"/>
          <w:szCs w:val="24"/>
        </w:rPr>
        <w:t>r</w:t>
      </w:r>
      <w:r w:rsidR="00B53E6C" w:rsidRPr="004362B3">
        <w:rPr>
          <w:rFonts w:asciiTheme="minorHAnsi" w:hAnsiTheme="minorHAnsi"/>
          <w:sz w:val="24"/>
          <w:szCs w:val="24"/>
        </w:rPr>
        <w:t>i Colbert, Jan Y</w:t>
      </w:r>
      <w:r w:rsidRPr="004362B3">
        <w:rPr>
          <w:rFonts w:asciiTheme="minorHAnsi" w:hAnsiTheme="minorHAnsi"/>
          <w:sz w:val="24"/>
          <w:szCs w:val="24"/>
        </w:rPr>
        <w:t>oshiwara</w:t>
      </w:r>
      <w:r w:rsidR="00B53E6C" w:rsidRPr="004362B3">
        <w:rPr>
          <w:rFonts w:asciiTheme="minorHAnsi" w:hAnsiTheme="minorHAnsi"/>
          <w:sz w:val="24"/>
          <w:szCs w:val="24"/>
        </w:rPr>
        <w:t>, Becky</w:t>
      </w:r>
      <w:r w:rsidR="003B2D61">
        <w:rPr>
          <w:rFonts w:asciiTheme="minorHAnsi" w:hAnsiTheme="minorHAnsi"/>
          <w:sz w:val="24"/>
          <w:szCs w:val="24"/>
        </w:rPr>
        <w:t xml:space="preserve"> McLea</w:t>
      </w:r>
      <w:r w:rsidRPr="004362B3">
        <w:rPr>
          <w:rFonts w:asciiTheme="minorHAnsi" w:hAnsiTheme="minorHAnsi"/>
          <w:sz w:val="24"/>
          <w:szCs w:val="24"/>
        </w:rPr>
        <w:t>n</w:t>
      </w:r>
      <w:r w:rsidR="00B53E6C" w:rsidRPr="004362B3">
        <w:rPr>
          <w:rFonts w:asciiTheme="minorHAnsi" w:hAnsiTheme="minorHAnsi"/>
          <w:sz w:val="24"/>
          <w:szCs w:val="24"/>
        </w:rPr>
        <w:t>, TJ</w:t>
      </w:r>
      <w:r w:rsidRPr="004362B3">
        <w:rPr>
          <w:rFonts w:asciiTheme="minorHAnsi" w:hAnsiTheme="minorHAnsi"/>
          <w:sz w:val="24"/>
          <w:szCs w:val="24"/>
        </w:rPr>
        <w:t xml:space="preserve"> Kelly</w:t>
      </w:r>
      <w:r w:rsidR="00B53E6C" w:rsidRPr="004362B3">
        <w:rPr>
          <w:rFonts w:asciiTheme="minorHAnsi" w:hAnsiTheme="minorHAnsi"/>
          <w:sz w:val="24"/>
          <w:szCs w:val="24"/>
        </w:rPr>
        <w:t xml:space="preserve">, </w:t>
      </w:r>
      <w:r w:rsidR="001D612C">
        <w:rPr>
          <w:rFonts w:asciiTheme="minorHAnsi" w:hAnsiTheme="minorHAnsi"/>
          <w:sz w:val="24"/>
          <w:szCs w:val="24"/>
        </w:rPr>
        <w:t>Garrett Havens</w:t>
      </w:r>
      <w:r w:rsidR="00B53E6C" w:rsidRPr="004362B3">
        <w:rPr>
          <w:rFonts w:asciiTheme="minorHAnsi" w:hAnsiTheme="minorHAnsi"/>
          <w:sz w:val="24"/>
          <w:szCs w:val="24"/>
        </w:rPr>
        <w:t xml:space="preserve">, </w:t>
      </w:r>
      <w:r w:rsidRPr="004362B3">
        <w:rPr>
          <w:rFonts w:asciiTheme="minorHAnsi" w:hAnsiTheme="minorHAnsi"/>
          <w:sz w:val="24"/>
          <w:szCs w:val="24"/>
        </w:rPr>
        <w:t xml:space="preserve">Karen </w:t>
      </w:r>
      <w:r w:rsidR="00B53E6C" w:rsidRPr="004362B3">
        <w:rPr>
          <w:rFonts w:asciiTheme="minorHAnsi" w:hAnsiTheme="minorHAnsi"/>
          <w:sz w:val="24"/>
          <w:szCs w:val="24"/>
        </w:rPr>
        <w:t>Landry, Joyce Hammer, Ben Mere</w:t>
      </w:r>
      <w:r w:rsidR="00EE2020" w:rsidRPr="004362B3">
        <w:rPr>
          <w:rFonts w:asciiTheme="minorHAnsi" w:hAnsiTheme="minorHAnsi"/>
          <w:sz w:val="24"/>
          <w:szCs w:val="24"/>
        </w:rPr>
        <w:t>dith, Nick Lutes, Noreen</w:t>
      </w:r>
      <w:r w:rsidRPr="004362B3">
        <w:rPr>
          <w:rFonts w:asciiTheme="minorHAnsi" w:hAnsiTheme="minorHAnsi"/>
          <w:sz w:val="24"/>
          <w:szCs w:val="24"/>
        </w:rPr>
        <w:t xml:space="preserve"> Light</w:t>
      </w:r>
      <w:r w:rsidR="001D612C">
        <w:rPr>
          <w:rFonts w:asciiTheme="minorHAnsi" w:hAnsiTheme="minorHAnsi"/>
          <w:sz w:val="24"/>
          <w:szCs w:val="24"/>
        </w:rPr>
        <w:t>,</w:t>
      </w:r>
      <w:r w:rsidR="00EE2020" w:rsidRPr="004362B3">
        <w:rPr>
          <w:rFonts w:asciiTheme="minorHAnsi" w:hAnsiTheme="minorHAnsi"/>
          <w:sz w:val="24"/>
          <w:szCs w:val="24"/>
        </w:rPr>
        <w:t xml:space="preserve"> Becca</w:t>
      </w:r>
      <w:r w:rsidRPr="004362B3">
        <w:rPr>
          <w:rFonts w:asciiTheme="minorHAnsi" w:hAnsiTheme="minorHAnsi"/>
          <w:sz w:val="24"/>
          <w:szCs w:val="24"/>
        </w:rPr>
        <w:t xml:space="preserve"> Kenna-Schenk</w:t>
      </w:r>
      <w:r w:rsidR="00EE2020" w:rsidRPr="004362B3">
        <w:rPr>
          <w:rFonts w:asciiTheme="minorHAnsi" w:hAnsiTheme="minorHAnsi"/>
          <w:sz w:val="24"/>
          <w:szCs w:val="24"/>
        </w:rPr>
        <w:t>, Madeline Thompson</w:t>
      </w:r>
      <w:r w:rsidR="001D612C">
        <w:rPr>
          <w:rFonts w:asciiTheme="minorHAnsi" w:hAnsiTheme="minorHAnsi"/>
          <w:sz w:val="24"/>
          <w:szCs w:val="24"/>
        </w:rPr>
        <w:t>, Mike Hubert, Jessica Dempsey, Derek Kons</w:t>
      </w:r>
      <w:r w:rsidR="003F747A" w:rsidRPr="004362B3">
        <w:rPr>
          <w:rFonts w:asciiTheme="minorHAnsi" w:hAnsiTheme="minorHAnsi"/>
          <w:sz w:val="24"/>
          <w:szCs w:val="24"/>
        </w:rPr>
        <w:t xml:space="preserve">huk, Tyerall Berry, </w:t>
      </w:r>
      <w:r w:rsidR="001D612C">
        <w:rPr>
          <w:rFonts w:asciiTheme="minorHAnsi" w:hAnsiTheme="minorHAnsi"/>
          <w:sz w:val="24"/>
          <w:szCs w:val="24"/>
        </w:rPr>
        <w:t xml:space="preserve">Lucas Rucks, Jim West, Cody Eccles, JoLynn Berge. </w:t>
      </w:r>
      <w:r w:rsidR="003F747A" w:rsidRPr="004362B3">
        <w:rPr>
          <w:rFonts w:asciiTheme="minorHAnsi" w:hAnsiTheme="minorHAnsi"/>
          <w:sz w:val="24"/>
          <w:szCs w:val="24"/>
        </w:rPr>
        <w:t xml:space="preserve"> </w:t>
      </w:r>
      <w:r w:rsidRPr="004362B3">
        <w:rPr>
          <w:rFonts w:asciiTheme="minorHAnsi" w:hAnsiTheme="minorHAnsi"/>
          <w:sz w:val="24"/>
          <w:szCs w:val="24"/>
        </w:rPr>
        <w:t xml:space="preserve"> </w:t>
      </w:r>
    </w:p>
    <w:p w:rsidR="0018441A" w:rsidRPr="001F5280" w:rsidRDefault="0018441A" w:rsidP="005D427F">
      <w:pPr>
        <w:jc w:val="center"/>
        <w:rPr>
          <w:rFonts w:asciiTheme="minorHAnsi" w:hAnsiTheme="minorHAnsi"/>
          <w:color w:val="996633"/>
          <w:sz w:val="28"/>
          <w:szCs w:val="28"/>
        </w:rPr>
      </w:pPr>
    </w:p>
    <w:p w:rsidR="001D612C" w:rsidRDefault="00430857" w:rsidP="00EE2020">
      <w:pPr>
        <w:pStyle w:val="ListParagraph"/>
        <w:numPr>
          <w:ilvl w:val="0"/>
          <w:numId w:val="49"/>
        </w:numPr>
        <w:spacing w:after="120" w:line="276" w:lineRule="auto"/>
        <w:contextualSpacing/>
        <w:rPr>
          <w:rFonts w:asciiTheme="minorHAnsi" w:hAnsiTheme="minorHAnsi"/>
          <w:b/>
          <w:sz w:val="24"/>
          <w:szCs w:val="24"/>
        </w:rPr>
      </w:pPr>
      <w:r w:rsidRPr="001D612C">
        <w:rPr>
          <w:rFonts w:asciiTheme="minorHAnsi" w:hAnsiTheme="minorHAnsi"/>
          <w:b/>
          <w:sz w:val="24"/>
          <w:szCs w:val="24"/>
        </w:rPr>
        <w:t>Current Models vs. Potential Funding Model Options (chart)</w:t>
      </w:r>
      <w:r w:rsidR="001D612C" w:rsidRPr="001D612C">
        <w:rPr>
          <w:rFonts w:asciiTheme="minorHAnsi" w:hAnsiTheme="minorHAnsi"/>
          <w:b/>
          <w:sz w:val="24"/>
          <w:szCs w:val="24"/>
        </w:rPr>
        <w:t xml:space="preserve"> were reviewed. </w:t>
      </w:r>
    </w:p>
    <w:p w:rsidR="001D612C" w:rsidRDefault="004362B3" w:rsidP="001D612C">
      <w:pPr>
        <w:pStyle w:val="ListParagraph"/>
        <w:numPr>
          <w:ilvl w:val="0"/>
          <w:numId w:val="0"/>
        </w:numPr>
        <w:spacing w:after="120" w:line="276" w:lineRule="auto"/>
        <w:ind w:left="360"/>
        <w:contextualSpacing/>
        <w:rPr>
          <w:rFonts w:asciiTheme="minorHAnsi" w:hAnsiTheme="minorHAnsi"/>
          <w:sz w:val="24"/>
          <w:szCs w:val="24"/>
        </w:rPr>
      </w:pPr>
      <w:r w:rsidRPr="001D612C">
        <w:rPr>
          <w:rFonts w:asciiTheme="minorHAnsi" w:hAnsiTheme="minorHAnsi"/>
          <w:sz w:val="24"/>
          <w:szCs w:val="24"/>
        </w:rPr>
        <w:t xml:space="preserve">We </w:t>
      </w:r>
      <w:r w:rsidR="001F5280" w:rsidRPr="001D612C">
        <w:rPr>
          <w:rFonts w:asciiTheme="minorHAnsi" w:hAnsiTheme="minorHAnsi"/>
          <w:sz w:val="24"/>
          <w:szCs w:val="24"/>
        </w:rPr>
        <w:t xml:space="preserve">discussed </w:t>
      </w:r>
      <w:r w:rsidRPr="001D612C">
        <w:rPr>
          <w:rFonts w:asciiTheme="minorHAnsi" w:hAnsiTheme="minorHAnsi"/>
          <w:sz w:val="24"/>
          <w:szCs w:val="24"/>
        </w:rPr>
        <w:t xml:space="preserve">documents forwarded to the workgroup describing current models, including charts with cost and percentage scenarios. </w:t>
      </w:r>
      <w:r w:rsidR="003B2D61">
        <w:rPr>
          <w:rFonts w:asciiTheme="minorHAnsi" w:hAnsiTheme="minorHAnsi"/>
          <w:sz w:val="24"/>
          <w:szCs w:val="24"/>
        </w:rPr>
        <w:t>(</w:t>
      </w:r>
      <w:proofErr w:type="gramStart"/>
      <w:r w:rsidR="003B2D61">
        <w:rPr>
          <w:rFonts w:asciiTheme="minorHAnsi" w:hAnsiTheme="minorHAnsi"/>
          <w:sz w:val="24"/>
          <w:szCs w:val="24"/>
        </w:rPr>
        <w:t>see</w:t>
      </w:r>
      <w:proofErr w:type="gramEnd"/>
      <w:r w:rsidR="003B2D61">
        <w:rPr>
          <w:rFonts w:asciiTheme="minorHAnsi" w:hAnsiTheme="minorHAnsi"/>
          <w:sz w:val="24"/>
          <w:szCs w:val="24"/>
        </w:rPr>
        <w:t xml:space="preserve"> </w:t>
      </w:r>
      <w:hyperlink r:id="rId14" w:history="1">
        <w:r w:rsidR="003B2D61" w:rsidRPr="003B2D61">
          <w:rPr>
            <w:rStyle w:val="Hyperlink"/>
            <w:rFonts w:asciiTheme="minorHAnsi" w:hAnsiTheme="minorHAnsi"/>
            <w:sz w:val="24"/>
            <w:szCs w:val="24"/>
          </w:rPr>
          <w:t>wiki</w:t>
        </w:r>
      </w:hyperlink>
      <w:r w:rsidR="003B2D61">
        <w:rPr>
          <w:rFonts w:asciiTheme="minorHAnsi" w:hAnsiTheme="minorHAnsi"/>
          <w:sz w:val="24"/>
          <w:szCs w:val="24"/>
        </w:rPr>
        <w:t xml:space="preserve"> site)</w:t>
      </w:r>
    </w:p>
    <w:p w:rsidR="003B2D61" w:rsidRDefault="003B2D61" w:rsidP="001D612C">
      <w:pPr>
        <w:pStyle w:val="ListParagraph"/>
        <w:numPr>
          <w:ilvl w:val="0"/>
          <w:numId w:val="0"/>
        </w:numPr>
        <w:spacing w:after="120" w:line="276" w:lineRule="auto"/>
        <w:ind w:left="360"/>
        <w:contextualSpacing/>
        <w:rPr>
          <w:rFonts w:asciiTheme="minorHAnsi" w:hAnsiTheme="minorHAnsi"/>
          <w:sz w:val="24"/>
          <w:szCs w:val="24"/>
        </w:rPr>
      </w:pPr>
      <w:r>
        <w:rPr>
          <w:rFonts w:asciiTheme="minorHAnsi" w:hAnsiTheme="minorHAnsi"/>
          <w:sz w:val="24"/>
          <w:szCs w:val="24"/>
        </w:rPr>
        <w:t>Comments:</w:t>
      </w:r>
    </w:p>
    <w:p w:rsidR="006444E2" w:rsidRDefault="007B72FA" w:rsidP="00EE2020">
      <w:pPr>
        <w:pStyle w:val="ListParagraph"/>
        <w:numPr>
          <w:ilvl w:val="1"/>
          <w:numId w:val="49"/>
        </w:numPr>
        <w:spacing w:after="120" w:line="276" w:lineRule="auto"/>
        <w:contextualSpacing/>
        <w:rPr>
          <w:rFonts w:asciiTheme="minorHAnsi" w:hAnsiTheme="minorHAnsi"/>
          <w:sz w:val="24"/>
          <w:szCs w:val="24"/>
        </w:rPr>
      </w:pPr>
      <w:r w:rsidRPr="00A312C4">
        <w:rPr>
          <w:rFonts w:asciiTheme="minorHAnsi" w:hAnsiTheme="minorHAnsi"/>
          <w:sz w:val="24"/>
          <w:szCs w:val="24"/>
        </w:rPr>
        <w:t xml:space="preserve">Statute –We want to clearly define CHS and RS. </w:t>
      </w:r>
      <w:r w:rsidR="00340B50">
        <w:rPr>
          <w:rFonts w:asciiTheme="minorHAnsi" w:hAnsiTheme="minorHAnsi"/>
          <w:sz w:val="24"/>
          <w:szCs w:val="24"/>
        </w:rPr>
        <w:t xml:space="preserve">OSPI is developing rules for CHS. </w:t>
      </w:r>
      <w:r w:rsidR="00340B50">
        <w:rPr>
          <w:rFonts w:asciiTheme="minorHAnsi" w:hAnsiTheme="minorHAnsi"/>
          <w:b/>
          <w:sz w:val="24"/>
          <w:szCs w:val="24"/>
        </w:rPr>
        <w:t xml:space="preserve">As we develop a funding model for CHS, </w:t>
      </w:r>
      <w:proofErr w:type="spellStart"/>
      <w:r w:rsidR="00407D2B" w:rsidRPr="007975DD">
        <w:rPr>
          <w:rFonts w:asciiTheme="minorHAnsi" w:hAnsiTheme="minorHAnsi"/>
          <w:b/>
          <w:sz w:val="24"/>
          <w:szCs w:val="24"/>
        </w:rPr>
        <w:t>hould</w:t>
      </w:r>
      <w:proofErr w:type="spellEnd"/>
      <w:r w:rsidR="00407D2B" w:rsidRPr="007975DD">
        <w:rPr>
          <w:rFonts w:asciiTheme="minorHAnsi" w:hAnsiTheme="minorHAnsi"/>
          <w:b/>
          <w:sz w:val="24"/>
          <w:szCs w:val="24"/>
        </w:rPr>
        <w:t xml:space="preserve"> we c</w:t>
      </w:r>
      <w:r w:rsidR="006444E2" w:rsidRPr="007975DD">
        <w:rPr>
          <w:rFonts w:asciiTheme="minorHAnsi" w:hAnsiTheme="minorHAnsi"/>
          <w:b/>
          <w:sz w:val="24"/>
          <w:szCs w:val="24"/>
        </w:rPr>
        <w:t xml:space="preserve">reate the </w:t>
      </w:r>
      <w:r w:rsidR="00407D2B" w:rsidRPr="007975DD">
        <w:rPr>
          <w:rFonts w:asciiTheme="minorHAnsi" w:hAnsiTheme="minorHAnsi"/>
          <w:b/>
          <w:sz w:val="24"/>
          <w:szCs w:val="24"/>
        </w:rPr>
        <w:t xml:space="preserve">funding </w:t>
      </w:r>
      <w:r w:rsidR="006444E2" w:rsidRPr="007975DD">
        <w:rPr>
          <w:rFonts w:asciiTheme="minorHAnsi" w:hAnsiTheme="minorHAnsi"/>
          <w:b/>
          <w:sz w:val="24"/>
          <w:szCs w:val="24"/>
        </w:rPr>
        <w:t>split in ru</w:t>
      </w:r>
      <w:r w:rsidR="00407D2B" w:rsidRPr="007975DD">
        <w:rPr>
          <w:rFonts w:asciiTheme="minorHAnsi" w:hAnsiTheme="minorHAnsi"/>
          <w:b/>
          <w:sz w:val="24"/>
          <w:szCs w:val="24"/>
        </w:rPr>
        <w:t>le making instead of in statute?</w:t>
      </w:r>
      <w:r w:rsidR="006444E2" w:rsidRPr="007975DD">
        <w:rPr>
          <w:rFonts w:asciiTheme="minorHAnsi" w:hAnsiTheme="minorHAnsi"/>
          <w:sz w:val="24"/>
          <w:szCs w:val="24"/>
        </w:rPr>
        <w:t xml:space="preserve"> </w:t>
      </w:r>
    </w:p>
    <w:p w:rsidR="007975DD" w:rsidRPr="007975DD" w:rsidRDefault="007975DD" w:rsidP="007975DD">
      <w:pPr>
        <w:pStyle w:val="ListParagraph"/>
        <w:numPr>
          <w:ilvl w:val="1"/>
          <w:numId w:val="49"/>
        </w:numPr>
        <w:spacing w:after="120" w:line="276" w:lineRule="auto"/>
        <w:contextualSpacing/>
        <w:rPr>
          <w:rFonts w:asciiTheme="minorHAnsi" w:hAnsiTheme="minorHAnsi"/>
          <w:b/>
          <w:sz w:val="24"/>
          <w:szCs w:val="24"/>
        </w:rPr>
      </w:pPr>
      <w:r w:rsidRPr="007975DD">
        <w:rPr>
          <w:rFonts w:asciiTheme="minorHAnsi" w:hAnsiTheme="minorHAnsi"/>
          <w:sz w:val="24"/>
          <w:szCs w:val="24"/>
        </w:rPr>
        <w:t>Test models were created</w:t>
      </w:r>
      <w:r>
        <w:rPr>
          <w:rFonts w:asciiTheme="minorHAnsi" w:hAnsiTheme="minorHAnsi"/>
          <w:sz w:val="24"/>
          <w:szCs w:val="24"/>
        </w:rPr>
        <w:t xml:space="preserve"> for the scenarios presented, </w:t>
      </w:r>
      <w:r w:rsidRPr="007975DD">
        <w:rPr>
          <w:rFonts w:asciiTheme="minorHAnsi" w:hAnsiTheme="minorHAnsi"/>
          <w:sz w:val="24"/>
          <w:szCs w:val="24"/>
        </w:rPr>
        <w:t xml:space="preserve">but should </w:t>
      </w:r>
      <w:r>
        <w:rPr>
          <w:rFonts w:asciiTheme="minorHAnsi" w:hAnsiTheme="minorHAnsi"/>
          <w:sz w:val="24"/>
          <w:szCs w:val="24"/>
        </w:rPr>
        <w:t xml:space="preserve">we </w:t>
      </w:r>
      <w:r w:rsidRPr="007975DD">
        <w:rPr>
          <w:rFonts w:asciiTheme="minorHAnsi" w:hAnsiTheme="minorHAnsi"/>
          <w:sz w:val="24"/>
          <w:szCs w:val="24"/>
        </w:rPr>
        <w:t xml:space="preserve">take those off the table for now and begin with a new idea. The basic premise is </w:t>
      </w:r>
      <w:r>
        <w:rPr>
          <w:rFonts w:asciiTheme="minorHAnsi" w:hAnsiTheme="minorHAnsi"/>
          <w:sz w:val="24"/>
          <w:szCs w:val="24"/>
        </w:rPr>
        <w:t xml:space="preserve">this - </w:t>
      </w:r>
      <w:r w:rsidRPr="007975DD">
        <w:rPr>
          <w:rFonts w:asciiTheme="minorHAnsi" w:hAnsiTheme="minorHAnsi"/>
          <w:b/>
          <w:sz w:val="24"/>
          <w:szCs w:val="24"/>
        </w:rPr>
        <w:t xml:space="preserve">we want to start with a world that </w:t>
      </w:r>
      <w:r>
        <w:rPr>
          <w:rFonts w:asciiTheme="minorHAnsi" w:hAnsiTheme="minorHAnsi"/>
          <w:b/>
          <w:sz w:val="24"/>
          <w:szCs w:val="24"/>
        </w:rPr>
        <w:t xml:space="preserve">provides the opportunity for dual credit programs to all students and has </w:t>
      </w:r>
      <w:r w:rsidRPr="007975DD">
        <w:rPr>
          <w:rFonts w:asciiTheme="minorHAnsi" w:hAnsiTheme="minorHAnsi"/>
          <w:b/>
          <w:sz w:val="24"/>
          <w:szCs w:val="24"/>
        </w:rPr>
        <w:t xml:space="preserve">no cost to the student. </w:t>
      </w:r>
    </w:p>
    <w:p w:rsidR="00CD2317" w:rsidRPr="00CD2317" w:rsidRDefault="00CD2317" w:rsidP="00CD2317">
      <w:pPr>
        <w:pStyle w:val="ListParagraph"/>
        <w:numPr>
          <w:ilvl w:val="0"/>
          <w:numId w:val="49"/>
        </w:numPr>
        <w:spacing w:after="120" w:line="276" w:lineRule="auto"/>
        <w:contextualSpacing/>
        <w:rPr>
          <w:rFonts w:asciiTheme="minorHAnsi" w:hAnsiTheme="minorHAnsi"/>
          <w:b/>
          <w:sz w:val="24"/>
          <w:szCs w:val="24"/>
        </w:rPr>
      </w:pPr>
      <w:r w:rsidRPr="00CD2317">
        <w:rPr>
          <w:rFonts w:asciiTheme="minorHAnsi" w:hAnsiTheme="minorHAnsi"/>
          <w:b/>
          <w:sz w:val="24"/>
          <w:szCs w:val="24"/>
        </w:rPr>
        <w:t>Discussion of possible new ways to look at funding dual enrollment programs</w:t>
      </w:r>
    </w:p>
    <w:p w:rsidR="00CD2317" w:rsidRDefault="007975DD" w:rsidP="00CD2317">
      <w:pPr>
        <w:pStyle w:val="ListParagraph"/>
        <w:numPr>
          <w:ilvl w:val="1"/>
          <w:numId w:val="49"/>
        </w:numPr>
        <w:spacing w:after="120" w:line="276" w:lineRule="auto"/>
        <w:contextualSpacing/>
        <w:rPr>
          <w:rFonts w:asciiTheme="minorHAnsi" w:hAnsiTheme="minorHAnsi"/>
          <w:sz w:val="24"/>
          <w:szCs w:val="24"/>
        </w:rPr>
      </w:pPr>
      <w:r>
        <w:rPr>
          <w:rFonts w:asciiTheme="minorHAnsi" w:hAnsiTheme="minorHAnsi"/>
          <w:sz w:val="24"/>
          <w:szCs w:val="24"/>
        </w:rPr>
        <w:t xml:space="preserve">Representative Chris Reykdal suggested the group look at it this way: about </w:t>
      </w:r>
      <w:r w:rsidRPr="007975DD">
        <w:rPr>
          <w:rFonts w:asciiTheme="minorHAnsi" w:hAnsiTheme="minorHAnsi"/>
          <w:sz w:val="24"/>
          <w:szCs w:val="24"/>
        </w:rPr>
        <w:t>$</w:t>
      </w:r>
      <w:r w:rsidR="006444E2" w:rsidRPr="007975DD">
        <w:rPr>
          <w:rFonts w:asciiTheme="minorHAnsi" w:hAnsiTheme="minorHAnsi"/>
          <w:sz w:val="24"/>
          <w:szCs w:val="24"/>
        </w:rPr>
        <w:t xml:space="preserve">10,000 </w:t>
      </w:r>
      <w:r w:rsidRPr="007975DD">
        <w:rPr>
          <w:rFonts w:asciiTheme="minorHAnsi" w:hAnsiTheme="minorHAnsi"/>
          <w:sz w:val="24"/>
          <w:szCs w:val="24"/>
        </w:rPr>
        <w:t>per year per student is being fund</w:t>
      </w:r>
      <w:r>
        <w:rPr>
          <w:rFonts w:asciiTheme="minorHAnsi" w:hAnsiTheme="minorHAnsi"/>
          <w:sz w:val="24"/>
          <w:szCs w:val="24"/>
        </w:rPr>
        <w:t xml:space="preserve">ed now through various </w:t>
      </w:r>
      <w:r w:rsidR="00340B50">
        <w:rPr>
          <w:rFonts w:asciiTheme="minorHAnsi" w:hAnsiTheme="minorHAnsi"/>
          <w:sz w:val="24"/>
          <w:szCs w:val="24"/>
        </w:rPr>
        <w:t xml:space="preserve">state and local funds </w:t>
      </w:r>
      <w:r>
        <w:rPr>
          <w:rFonts w:asciiTheme="minorHAnsi" w:hAnsiTheme="minorHAnsi"/>
          <w:sz w:val="24"/>
          <w:szCs w:val="24"/>
        </w:rPr>
        <w:t xml:space="preserve">for a student in high school. Students are taking </w:t>
      </w:r>
      <w:r w:rsidR="006444E2" w:rsidRPr="007975DD">
        <w:rPr>
          <w:rFonts w:asciiTheme="minorHAnsi" w:hAnsiTheme="minorHAnsi"/>
          <w:sz w:val="24"/>
          <w:szCs w:val="24"/>
        </w:rPr>
        <w:t xml:space="preserve">AP, </w:t>
      </w:r>
      <w:r w:rsidRPr="007975DD">
        <w:rPr>
          <w:rFonts w:asciiTheme="minorHAnsi" w:hAnsiTheme="minorHAnsi"/>
          <w:sz w:val="24"/>
          <w:szCs w:val="24"/>
        </w:rPr>
        <w:t xml:space="preserve">IB, </w:t>
      </w:r>
      <w:proofErr w:type="gramStart"/>
      <w:r w:rsidR="006444E2" w:rsidRPr="007975DD">
        <w:rPr>
          <w:rFonts w:asciiTheme="minorHAnsi" w:hAnsiTheme="minorHAnsi"/>
          <w:sz w:val="24"/>
          <w:szCs w:val="24"/>
        </w:rPr>
        <w:t>CHS</w:t>
      </w:r>
      <w:proofErr w:type="gramEnd"/>
      <w:r w:rsidR="006444E2" w:rsidRPr="007975DD">
        <w:rPr>
          <w:rFonts w:asciiTheme="minorHAnsi" w:hAnsiTheme="minorHAnsi"/>
          <w:sz w:val="24"/>
          <w:szCs w:val="24"/>
        </w:rPr>
        <w:t xml:space="preserve"> in </w:t>
      </w:r>
      <w:r w:rsidRPr="007975DD">
        <w:rPr>
          <w:rFonts w:asciiTheme="minorHAnsi" w:hAnsiTheme="minorHAnsi"/>
          <w:sz w:val="24"/>
          <w:szCs w:val="24"/>
        </w:rPr>
        <w:t>high schools now</w:t>
      </w:r>
      <w:r w:rsidR="006444E2" w:rsidRPr="007975DD">
        <w:rPr>
          <w:rFonts w:asciiTheme="minorHAnsi" w:hAnsiTheme="minorHAnsi"/>
          <w:sz w:val="24"/>
          <w:szCs w:val="24"/>
        </w:rPr>
        <w:t xml:space="preserve">, RS in </w:t>
      </w:r>
      <w:r w:rsidRPr="007975DD">
        <w:rPr>
          <w:rFonts w:asciiTheme="minorHAnsi" w:hAnsiTheme="minorHAnsi"/>
          <w:sz w:val="24"/>
          <w:szCs w:val="24"/>
        </w:rPr>
        <w:t>high schools and RS</w:t>
      </w:r>
      <w:r w:rsidR="006444E2" w:rsidRPr="007975DD">
        <w:rPr>
          <w:rFonts w:asciiTheme="minorHAnsi" w:hAnsiTheme="minorHAnsi"/>
          <w:sz w:val="24"/>
          <w:szCs w:val="24"/>
        </w:rPr>
        <w:t xml:space="preserve"> at the college. </w:t>
      </w:r>
      <w:r w:rsidR="00EA2878" w:rsidRPr="007975DD">
        <w:rPr>
          <w:rFonts w:asciiTheme="minorHAnsi" w:hAnsiTheme="minorHAnsi"/>
          <w:sz w:val="24"/>
          <w:szCs w:val="24"/>
        </w:rPr>
        <w:t xml:space="preserve">If </w:t>
      </w:r>
      <w:r w:rsidRPr="007975DD">
        <w:rPr>
          <w:rFonts w:asciiTheme="minorHAnsi" w:hAnsiTheme="minorHAnsi"/>
          <w:sz w:val="24"/>
          <w:szCs w:val="24"/>
        </w:rPr>
        <w:t>a student</w:t>
      </w:r>
      <w:r w:rsidR="00EA2878" w:rsidRPr="007975DD">
        <w:rPr>
          <w:rFonts w:asciiTheme="minorHAnsi" w:hAnsiTheme="minorHAnsi"/>
          <w:sz w:val="24"/>
          <w:szCs w:val="24"/>
        </w:rPr>
        <w:t xml:space="preserve"> </w:t>
      </w:r>
      <w:r w:rsidRPr="007975DD">
        <w:rPr>
          <w:rFonts w:asciiTheme="minorHAnsi" w:hAnsiTheme="minorHAnsi"/>
          <w:sz w:val="24"/>
          <w:szCs w:val="24"/>
        </w:rPr>
        <w:t>participates in a college level course</w:t>
      </w:r>
      <w:r w:rsidR="00EA2878" w:rsidRPr="007975DD">
        <w:rPr>
          <w:rFonts w:asciiTheme="minorHAnsi" w:hAnsiTheme="minorHAnsi"/>
          <w:sz w:val="24"/>
          <w:szCs w:val="24"/>
        </w:rPr>
        <w:t xml:space="preserve"> </w:t>
      </w:r>
      <w:r w:rsidRPr="007975DD">
        <w:rPr>
          <w:rFonts w:asciiTheme="minorHAnsi" w:hAnsiTheme="minorHAnsi"/>
          <w:sz w:val="24"/>
          <w:szCs w:val="24"/>
        </w:rPr>
        <w:t>they</w:t>
      </w:r>
      <w:r w:rsidR="00EA2878" w:rsidRPr="007975DD">
        <w:rPr>
          <w:rFonts w:asciiTheme="minorHAnsi" w:hAnsiTheme="minorHAnsi"/>
          <w:sz w:val="24"/>
          <w:szCs w:val="24"/>
        </w:rPr>
        <w:t xml:space="preserve"> should get the credit, without paying.</w:t>
      </w:r>
      <w:r w:rsidR="00EA2878" w:rsidRPr="007975DD">
        <w:rPr>
          <w:rFonts w:asciiTheme="minorHAnsi" w:hAnsiTheme="minorHAnsi"/>
          <w:color w:val="FF0000"/>
          <w:sz w:val="24"/>
          <w:szCs w:val="24"/>
        </w:rPr>
        <w:t xml:space="preserve"> </w:t>
      </w:r>
      <w:r w:rsidR="00EA2878" w:rsidRPr="007975DD">
        <w:rPr>
          <w:rFonts w:asciiTheme="minorHAnsi" w:hAnsiTheme="minorHAnsi"/>
          <w:sz w:val="24"/>
          <w:szCs w:val="24"/>
        </w:rPr>
        <w:t>Why would a student who is ambitious need to pay</w:t>
      </w:r>
      <w:r>
        <w:rPr>
          <w:rFonts w:asciiTheme="minorHAnsi" w:hAnsiTheme="minorHAnsi"/>
          <w:sz w:val="24"/>
          <w:szCs w:val="24"/>
        </w:rPr>
        <w:t xml:space="preserve">? Currently some students pay (e.g. CHS, RS in colleges for transportation and books) and the </w:t>
      </w:r>
      <w:r w:rsidRPr="007975DD">
        <w:rPr>
          <w:rFonts w:asciiTheme="minorHAnsi" w:hAnsiTheme="minorHAnsi"/>
          <w:sz w:val="24"/>
          <w:szCs w:val="24"/>
        </w:rPr>
        <w:t>l</w:t>
      </w:r>
      <w:r w:rsidR="00EA2878" w:rsidRPr="007975DD">
        <w:rPr>
          <w:rFonts w:asciiTheme="minorHAnsi" w:hAnsiTheme="minorHAnsi"/>
          <w:sz w:val="24"/>
          <w:szCs w:val="24"/>
        </w:rPr>
        <w:t xml:space="preserve">egislature wants to clean this up. </w:t>
      </w:r>
      <w:r w:rsidR="00B16DC2" w:rsidRPr="00B16DC2">
        <w:rPr>
          <w:rFonts w:asciiTheme="minorHAnsi" w:hAnsiTheme="minorHAnsi"/>
          <w:sz w:val="24"/>
          <w:szCs w:val="24"/>
        </w:rPr>
        <w:t xml:space="preserve">The decision by the student and parents to participate in one form or other of dual credit/enrollment should be a cost neutral decision. </w:t>
      </w:r>
    </w:p>
    <w:p w:rsidR="00CD2317" w:rsidRDefault="003C754B" w:rsidP="00CD2317">
      <w:pPr>
        <w:pStyle w:val="ListParagraph"/>
        <w:numPr>
          <w:ilvl w:val="1"/>
          <w:numId w:val="49"/>
        </w:numPr>
        <w:spacing w:after="120" w:line="276" w:lineRule="auto"/>
        <w:contextualSpacing/>
        <w:rPr>
          <w:rFonts w:asciiTheme="minorHAnsi" w:hAnsiTheme="minorHAnsi"/>
          <w:sz w:val="24"/>
          <w:szCs w:val="24"/>
        </w:rPr>
      </w:pPr>
      <w:r w:rsidRPr="00CD2317">
        <w:rPr>
          <w:rFonts w:asciiTheme="minorHAnsi" w:hAnsiTheme="minorHAnsi"/>
          <w:b/>
          <w:sz w:val="24"/>
          <w:szCs w:val="24"/>
        </w:rPr>
        <w:t xml:space="preserve">We are attempting to put a new model into the current system. </w:t>
      </w:r>
      <w:r w:rsidR="00F25BB4" w:rsidRPr="00CD2317">
        <w:rPr>
          <w:rFonts w:asciiTheme="minorHAnsi" w:hAnsiTheme="minorHAnsi"/>
          <w:b/>
          <w:sz w:val="24"/>
          <w:szCs w:val="24"/>
        </w:rPr>
        <w:t>But perhaps we need a new system in order to help students</w:t>
      </w:r>
      <w:r w:rsidR="00F25BB4" w:rsidRPr="00CD2317">
        <w:rPr>
          <w:rFonts w:asciiTheme="minorHAnsi" w:hAnsiTheme="minorHAnsi"/>
          <w:sz w:val="24"/>
          <w:szCs w:val="24"/>
        </w:rPr>
        <w:t xml:space="preserve">. </w:t>
      </w:r>
      <w:r w:rsidR="00A764AD" w:rsidRPr="00CD2317">
        <w:rPr>
          <w:rFonts w:asciiTheme="minorHAnsi" w:hAnsiTheme="minorHAnsi"/>
          <w:sz w:val="24"/>
          <w:szCs w:val="24"/>
        </w:rPr>
        <w:t>K-12 and higher education need to work this out.</w:t>
      </w:r>
      <w:r w:rsidR="001044A6" w:rsidRPr="00CD2317">
        <w:rPr>
          <w:rFonts w:asciiTheme="minorHAnsi" w:hAnsiTheme="minorHAnsi"/>
          <w:sz w:val="24"/>
          <w:szCs w:val="24"/>
        </w:rPr>
        <w:t xml:space="preserve"> </w:t>
      </w:r>
      <w:r w:rsidR="00073A1E" w:rsidRPr="00CD2317">
        <w:rPr>
          <w:rFonts w:asciiTheme="minorHAnsi" w:hAnsiTheme="minorHAnsi"/>
          <w:sz w:val="24"/>
          <w:szCs w:val="24"/>
        </w:rPr>
        <w:t xml:space="preserve">We could start with the Basic Education Allocation (BEA). </w:t>
      </w:r>
      <w:r w:rsidR="001044A6" w:rsidRPr="00CD2317">
        <w:rPr>
          <w:rFonts w:asciiTheme="minorHAnsi" w:hAnsiTheme="minorHAnsi"/>
          <w:sz w:val="24"/>
          <w:szCs w:val="24"/>
        </w:rPr>
        <w:t>A few ideas:</w:t>
      </w:r>
      <w:r w:rsidR="00A764AD" w:rsidRPr="00CD2317">
        <w:rPr>
          <w:rFonts w:asciiTheme="minorHAnsi" w:hAnsiTheme="minorHAnsi"/>
          <w:sz w:val="24"/>
          <w:szCs w:val="24"/>
        </w:rPr>
        <w:t xml:space="preserve"> </w:t>
      </w:r>
    </w:p>
    <w:p w:rsidR="00CD2317" w:rsidRDefault="0068361A" w:rsidP="00CD2317">
      <w:pPr>
        <w:pStyle w:val="ListParagraph"/>
        <w:numPr>
          <w:ilvl w:val="2"/>
          <w:numId w:val="49"/>
        </w:numPr>
        <w:spacing w:after="120" w:line="276" w:lineRule="auto"/>
        <w:contextualSpacing/>
        <w:rPr>
          <w:rFonts w:asciiTheme="minorHAnsi" w:hAnsiTheme="minorHAnsi"/>
          <w:sz w:val="24"/>
          <w:szCs w:val="24"/>
        </w:rPr>
      </w:pPr>
      <w:r w:rsidRPr="00CD2317">
        <w:rPr>
          <w:rFonts w:asciiTheme="minorHAnsi" w:hAnsiTheme="minorHAnsi"/>
          <w:sz w:val="24"/>
          <w:szCs w:val="24"/>
        </w:rPr>
        <w:lastRenderedPageBreak/>
        <w:t>K-12 should get 100%</w:t>
      </w:r>
      <w:proofErr w:type="gramStart"/>
      <w:r w:rsidRPr="00CD2317">
        <w:rPr>
          <w:rFonts w:asciiTheme="minorHAnsi" w:hAnsiTheme="minorHAnsi"/>
          <w:sz w:val="24"/>
          <w:szCs w:val="24"/>
        </w:rPr>
        <w:t>,</w:t>
      </w:r>
      <w:proofErr w:type="gramEnd"/>
      <w:r w:rsidRPr="00CD2317">
        <w:rPr>
          <w:rFonts w:asciiTheme="minorHAnsi" w:hAnsiTheme="minorHAnsi"/>
          <w:sz w:val="24"/>
          <w:szCs w:val="24"/>
        </w:rPr>
        <w:t xml:space="preserve"> </w:t>
      </w:r>
      <w:r w:rsidR="00627307" w:rsidRPr="00CD2317">
        <w:rPr>
          <w:rFonts w:asciiTheme="minorHAnsi" w:hAnsiTheme="minorHAnsi"/>
          <w:sz w:val="24"/>
          <w:szCs w:val="24"/>
        </w:rPr>
        <w:t>write</w:t>
      </w:r>
      <w:r w:rsidRPr="00CD2317">
        <w:rPr>
          <w:rFonts w:asciiTheme="minorHAnsi" w:hAnsiTheme="minorHAnsi"/>
          <w:sz w:val="24"/>
          <w:szCs w:val="24"/>
        </w:rPr>
        <w:t xml:space="preserve"> legislation that the state will pay the colleges for the additional </w:t>
      </w:r>
      <w:r w:rsidR="00627307" w:rsidRPr="00CD2317">
        <w:rPr>
          <w:rFonts w:asciiTheme="minorHAnsi" w:hAnsiTheme="minorHAnsi"/>
          <w:sz w:val="24"/>
          <w:szCs w:val="24"/>
        </w:rPr>
        <w:t xml:space="preserve">costs to provide the college education. For example, </w:t>
      </w:r>
      <w:r w:rsidR="00536C78" w:rsidRPr="00CD2317">
        <w:rPr>
          <w:rFonts w:asciiTheme="minorHAnsi" w:hAnsiTheme="minorHAnsi"/>
          <w:sz w:val="24"/>
          <w:szCs w:val="24"/>
        </w:rPr>
        <w:t>1 FTE</w:t>
      </w:r>
      <w:r w:rsidR="00CD2317">
        <w:rPr>
          <w:rFonts w:asciiTheme="minorHAnsi" w:hAnsiTheme="minorHAnsi"/>
          <w:sz w:val="24"/>
          <w:szCs w:val="24"/>
        </w:rPr>
        <w:t xml:space="preserve"> goes to K-12, rest goes to </w:t>
      </w:r>
      <w:proofErr w:type="gramStart"/>
      <w:r w:rsidR="00CD2317">
        <w:rPr>
          <w:rFonts w:asciiTheme="minorHAnsi" w:hAnsiTheme="minorHAnsi"/>
          <w:sz w:val="24"/>
          <w:szCs w:val="24"/>
        </w:rPr>
        <w:t>HE</w:t>
      </w:r>
      <w:proofErr w:type="gramEnd"/>
      <w:r w:rsidR="00CD2317">
        <w:rPr>
          <w:rFonts w:asciiTheme="minorHAnsi" w:hAnsiTheme="minorHAnsi"/>
          <w:sz w:val="24"/>
          <w:szCs w:val="24"/>
        </w:rPr>
        <w:t>.</w:t>
      </w:r>
    </w:p>
    <w:p w:rsidR="00CD2317" w:rsidRDefault="00CD2317" w:rsidP="00CD2317">
      <w:pPr>
        <w:pStyle w:val="ListParagraph"/>
        <w:numPr>
          <w:ilvl w:val="2"/>
          <w:numId w:val="49"/>
        </w:numPr>
        <w:spacing w:after="120" w:line="276" w:lineRule="auto"/>
        <w:contextualSpacing/>
        <w:rPr>
          <w:rFonts w:asciiTheme="minorHAnsi" w:hAnsiTheme="minorHAnsi"/>
          <w:sz w:val="24"/>
          <w:szCs w:val="24"/>
        </w:rPr>
      </w:pPr>
      <w:r>
        <w:rPr>
          <w:rFonts w:asciiTheme="minorHAnsi" w:hAnsiTheme="minorHAnsi"/>
          <w:sz w:val="24"/>
          <w:szCs w:val="24"/>
        </w:rPr>
        <w:t>Colleges could determine</w:t>
      </w:r>
      <w:r w:rsidR="001044A6" w:rsidRPr="00CD2317">
        <w:rPr>
          <w:rFonts w:asciiTheme="minorHAnsi" w:hAnsiTheme="minorHAnsi"/>
          <w:sz w:val="24"/>
          <w:szCs w:val="24"/>
        </w:rPr>
        <w:t xml:space="preserve"> the cost for cert</w:t>
      </w:r>
      <w:r w:rsidR="003B2D61">
        <w:rPr>
          <w:rFonts w:asciiTheme="minorHAnsi" w:hAnsiTheme="minorHAnsi"/>
          <w:sz w:val="24"/>
          <w:szCs w:val="24"/>
        </w:rPr>
        <w:t xml:space="preserve">ifying the college teacher, </w:t>
      </w:r>
      <w:proofErr w:type="spellStart"/>
      <w:r w:rsidR="003B2D61">
        <w:rPr>
          <w:rFonts w:asciiTheme="minorHAnsi" w:hAnsiTheme="minorHAnsi"/>
          <w:sz w:val="24"/>
          <w:szCs w:val="24"/>
        </w:rPr>
        <w:t>transcripting</w:t>
      </w:r>
      <w:proofErr w:type="spellEnd"/>
      <w:r w:rsidR="003B2D61">
        <w:rPr>
          <w:rFonts w:asciiTheme="minorHAnsi" w:hAnsiTheme="minorHAnsi"/>
          <w:sz w:val="24"/>
          <w:szCs w:val="24"/>
        </w:rPr>
        <w:t xml:space="preserve"> grades, </w:t>
      </w:r>
      <w:r w:rsidR="001044A6" w:rsidRPr="00CD2317">
        <w:rPr>
          <w:rFonts w:asciiTheme="minorHAnsi" w:hAnsiTheme="minorHAnsi"/>
          <w:sz w:val="24"/>
          <w:szCs w:val="24"/>
        </w:rPr>
        <w:t>support for the student and administrators</w:t>
      </w:r>
      <w:r w:rsidR="003B2D61">
        <w:rPr>
          <w:rFonts w:asciiTheme="minorHAnsi" w:hAnsiTheme="minorHAnsi"/>
          <w:sz w:val="24"/>
          <w:szCs w:val="24"/>
        </w:rPr>
        <w:t>, etc</w:t>
      </w:r>
      <w:r w:rsidR="001044A6" w:rsidRPr="00CD2317">
        <w:rPr>
          <w:rFonts w:asciiTheme="minorHAnsi" w:hAnsiTheme="minorHAnsi"/>
          <w:sz w:val="24"/>
          <w:szCs w:val="24"/>
        </w:rPr>
        <w:t xml:space="preserve">. </w:t>
      </w:r>
    </w:p>
    <w:p w:rsidR="00CD2317" w:rsidRDefault="00536C78" w:rsidP="00CD2317">
      <w:pPr>
        <w:pStyle w:val="ListParagraph"/>
        <w:numPr>
          <w:ilvl w:val="2"/>
          <w:numId w:val="49"/>
        </w:numPr>
        <w:spacing w:after="120" w:line="276" w:lineRule="auto"/>
        <w:contextualSpacing/>
        <w:rPr>
          <w:rFonts w:asciiTheme="minorHAnsi" w:hAnsiTheme="minorHAnsi"/>
          <w:sz w:val="24"/>
          <w:szCs w:val="24"/>
        </w:rPr>
      </w:pPr>
      <w:r w:rsidRPr="00CD2317">
        <w:rPr>
          <w:rFonts w:asciiTheme="minorHAnsi" w:hAnsiTheme="minorHAnsi"/>
          <w:sz w:val="24"/>
          <w:szCs w:val="24"/>
        </w:rPr>
        <w:t xml:space="preserve">K-12 keeps the </w:t>
      </w:r>
      <w:r w:rsidR="001044A6" w:rsidRPr="00CD2317">
        <w:rPr>
          <w:rFonts w:asciiTheme="minorHAnsi" w:hAnsiTheme="minorHAnsi"/>
          <w:sz w:val="24"/>
          <w:szCs w:val="24"/>
        </w:rPr>
        <w:t xml:space="preserve">BEA allotment and levy money too. </w:t>
      </w:r>
      <w:r w:rsidR="009F7812" w:rsidRPr="00CD2317">
        <w:rPr>
          <w:rFonts w:asciiTheme="minorHAnsi" w:hAnsiTheme="minorHAnsi"/>
          <w:sz w:val="24"/>
          <w:szCs w:val="24"/>
        </w:rPr>
        <w:t xml:space="preserve">The more HE </w:t>
      </w:r>
      <w:r w:rsidR="00CD2317">
        <w:rPr>
          <w:rFonts w:asciiTheme="minorHAnsi" w:hAnsiTheme="minorHAnsi"/>
          <w:sz w:val="24"/>
          <w:szCs w:val="24"/>
        </w:rPr>
        <w:t>students</w:t>
      </w:r>
      <w:r w:rsidR="009F7812" w:rsidRPr="00CD2317">
        <w:rPr>
          <w:rFonts w:asciiTheme="minorHAnsi" w:hAnsiTheme="minorHAnsi"/>
          <w:sz w:val="24"/>
          <w:szCs w:val="24"/>
        </w:rPr>
        <w:t xml:space="preserve"> consume, the more goes to </w:t>
      </w:r>
      <w:r w:rsidR="001044A6" w:rsidRPr="00CD2317">
        <w:rPr>
          <w:rFonts w:asciiTheme="minorHAnsi" w:hAnsiTheme="minorHAnsi"/>
          <w:sz w:val="24"/>
          <w:szCs w:val="24"/>
        </w:rPr>
        <w:t xml:space="preserve">the </w:t>
      </w:r>
      <w:r w:rsidR="009F7812" w:rsidRPr="00CD2317">
        <w:rPr>
          <w:rFonts w:asciiTheme="minorHAnsi" w:hAnsiTheme="minorHAnsi"/>
          <w:sz w:val="24"/>
          <w:szCs w:val="24"/>
        </w:rPr>
        <w:t xml:space="preserve">college. </w:t>
      </w:r>
    </w:p>
    <w:p w:rsidR="00CD2317" w:rsidRDefault="00CD2317" w:rsidP="00CD2317">
      <w:pPr>
        <w:pStyle w:val="ListParagraph"/>
        <w:numPr>
          <w:ilvl w:val="2"/>
          <w:numId w:val="49"/>
        </w:numPr>
        <w:spacing w:after="120" w:line="276" w:lineRule="auto"/>
        <w:contextualSpacing/>
        <w:rPr>
          <w:rFonts w:asciiTheme="minorHAnsi" w:hAnsiTheme="minorHAnsi"/>
          <w:sz w:val="24"/>
          <w:szCs w:val="24"/>
        </w:rPr>
      </w:pPr>
      <w:r>
        <w:rPr>
          <w:rFonts w:asciiTheme="minorHAnsi" w:hAnsiTheme="minorHAnsi"/>
          <w:sz w:val="24"/>
          <w:szCs w:val="24"/>
        </w:rPr>
        <w:t>Different revenue streams need to be reflected in our discussion.</w:t>
      </w:r>
    </w:p>
    <w:p w:rsidR="00CD2317" w:rsidRDefault="00073A1E" w:rsidP="00CD2317">
      <w:pPr>
        <w:pStyle w:val="ListParagraph"/>
        <w:numPr>
          <w:ilvl w:val="2"/>
          <w:numId w:val="49"/>
        </w:numPr>
        <w:spacing w:after="120" w:line="276" w:lineRule="auto"/>
        <w:contextualSpacing/>
        <w:rPr>
          <w:rFonts w:asciiTheme="minorHAnsi" w:hAnsiTheme="minorHAnsi"/>
          <w:sz w:val="24"/>
          <w:szCs w:val="24"/>
        </w:rPr>
      </w:pPr>
      <w:r w:rsidRPr="00CD2317">
        <w:rPr>
          <w:rFonts w:asciiTheme="minorHAnsi" w:hAnsiTheme="minorHAnsi"/>
          <w:sz w:val="24"/>
          <w:szCs w:val="24"/>
        </w:rPr>
        <w:t xml:space="preserve">The ‘cost center’ changes based on your perception. For example, transportation is a cost to K-12 for college in the HS but it costs the student for RS participation on a college campus. Books are provided in CHS and paid by the HS, but are a cost to students in RS on a college campus. </w:t>
      </w:r>
      <w:r w:rsidR="006828A6" w:rsidRPr="00CD2317">
        <w:rPr>
          <w:rFonts w:asciiTheme="minorHAnsi" w:hAnsiTheme="minorHAnsi"/>
          <w:sz w:val="24"/>
          <w:szCs w:val="24"/>
        </w:rPr>
        <w:t>We need to look at equivalent costs and revenue</w:t>
      </w:r>
      <w:r w:rsidR="00CD2317">
        <w:rPr>
          <w:rFonts w:asciiTheme="minorHAnsi" w:hAnsiTheme="minorHAnsi"/>
          <w:sz w:val="24"/>
          <w:szCs w:val="24"/>
        </w:rPr>
        <w:t>s on each side of the equation.</w:t>
      </w:r>
      <w:r w:rsidR="003B2D61">
        <w:rPr>
          <w:rFonts w:asciiTheme="minorHAnsi" w:hAnsiTheme="minorHAnsi"/>
          <w:sz w:val="24"/>
          <w:szCs w:val="24"/>
        </w:rPr>
        <w:t xml:space="preserve"> OR For example, </w:t>
      </w:r>
      <w:proofErr w:type="gramStart"/>
      <w:r w:rsidR="003B2D61">
        <w:rPr>
          <w:rFonts w:asciiTheme="minorHAnsi" w:hAnsiTheme="minorHAnsi"/>
          <w:sz w:val="24"/>
          <w:szCs w:val="24"/>
        </w:rPr>
        <w:t>transportation costs for students in College in the High School is</w:t>
      </w:r>
      <w:proofErr w:type="gramEnd"/>
      <w:r w:rsidR="003B2D61">
        <w:rPr>
          <w:rFonts w:asciiTheme="minorHAnsi" w:hAnsiTheme="minorHAnsi"/>
          <w:sz w:val="24"/>
          <w:szCs w:val="24"/>
        </w:rPr>
        <w:t xml:space="preserve"> borne by the K-12 system; transportation costs for students in Running Start are borne by the student.</w:t>
      </w:r>
    </w:p>
    <w:p w:rsidR="00CD2317" w:rsidRPr="009144FF" w:rsidRDefault="00B2307C" w:rsidP="00CD2317">
      <w:pPr>
        <w:pStyle w:val="ListParagraph"/>
        <w:numPr>
          <w:ilvl w:val="2"/>
          <w:numId w:val="49"/>
        </w:numPr>
        <w:spacing w:after="120" w:line="276" w:lineRule="auto"/>
        <w:contextualSpacing/>
        <w:rPr>
          <w:rFonts w:asciiTheme="minorHAnsi" w:hAnsiTheme="minorHAnsi"/>
          <w:sz w:val="24"/>
          <w:szCs w:val="24"/>
        </w:rPr>
      </w:pPr>
      <w:r w:rsidRPr="009144FF">
        <w:rPr>
          <w:rFonts w:asciiTheme="minorHAnsi" w:hAnsiTheme="minorHAnsi"/>
          <w:sz w:val="24"/>
          <w:szCs w:val="24"/>
        </w:rPr>
        <w:t xml:space="preserve">We need to remember that the state saves money down the road when a student participates in dual credit programs. </w:t>
      </w:r>
    </w:p>
    <w:p w:rsidR="00CD2317" w:rsidRPr="009144FF" w:rsidRDefault="00B2307C" w:rsidP="00CD2317">
      <w:pPr>
        <w:pStyle w:val="ListParagraph"/>
        <w:numPr>
          <w:ilvl w:val="2"/>
          <w:numId w:val="49"/>
        </w:numPr>
        <w:spacing w:after="120" w:line="276" w:lineRule="auto"/>
        <w:contextualSpacing/>
        <w:rPr>
          <w:rFonts w:asciiTheme="minorHAnsi" w:hAnsiTheme="minorHAnsi"/>
          <w:sz w:val="24"/>
          <w:szCs w:val="24"/>
        </w:rPr>
      </w:pPr>
      <w:r w:rsidRPr="009144FF">
        <w:rPr>
          <w:rFonts w:asciiTheme="minorHAnsi" w:hAnsiTheme="minorHAnsi"/>
          <w:sz w:val="24"/>
          <w:szCs w:val="24"/>
        </w:rPr>
        <w:t>P</w:t>
      </w:r>
      <w:r w:rsidR="003E5134" w:rsidRPr="009144FF">
        <w:rPr>
          <w:rFonts w:asciiTheme="minorHAnsi" w:hAnsiTheme="minorHAnsi"/>
          <w:sz w:val="24"/>
          <w:szCs w:val="24"/>
        </w:rPr>
        <w:t xml:space="preserve">ut a premium on </w:t>
      </w:r>
      <w:r w:rsidRPr="009144FF">
        <w:rPr>
          <w:rFonts w:asciiTheme="minorHAnsi" w:hAnsiTheme="minorHAnsi"/>
          <w:sz w:val="24"/>
          <w:szCs w:val="24"/>
        </w:rPr>
        <w:t xml:space="preserve">the </w:t>
      </w:r>
      <w:r w:rsidR="003E5134" w:rsidRPr="009144FF">
        <w:rPr>
          <w:rFonts w:asciiTheme="minorHAnsi" w:hAnsiTheme="minorHAnsi"/>
          <w:sz w:val="24"/>
          <w:szCs w:val="24"/>
        </w:rPr>
        <w:t>RS rate</w:t>
      </w:r>
      <w:r w:rsidR="00340B50" w:rsidRPr="009144FF">
        <w:rPr>
          <w:rFonts w:asciiTheme="minorHAnsi" w:hAnsiTheme="minorHAnsi"/>
          <w:sz w:val="24"/>
          <w:szCs w:val="24"/>
        </w:rPr>
        <w:t>, such as the model</w:t>
      </w:r>
      <w:r w:rsidR="003E5134" w:rsidRPr="009144FF">
        <w:rPr>
          <w:rFonts w:asciiTheme="minorHAnsi" w:hAnsiTheme="minorHAnsi"/>
          <w:sz w:val="24"/>
          <w:szCs w:val="24"/>
        </w:rPr>
        <w:t xml:space="preserve"> used for </w:t>
      </w:r>
      <w:r w:rsidR="00CD2317" w:rsidRPr="009144FF">
        <w:rPr>
          <w:rFonts w:asciiTheme="minorHAnsi" w:hAnsiTheme="minorHAnsi"/>
          <w:sz w:val="24"/>
          <w:szCs w:val="24"/>
        </w:rPr>
        <w:t>20</w:t>
      </w:r>
      <w:r w:rsidR="003E5134" w:rsidRPr="009144FF">
        <w:rPr>
          <w:rFonts w:asciiTheme="minorHAnsi" w:hAnsiTheme="minorHAnsi"/>
          <w:sz w:val="24"/>
          <w:szCs w:val="24"/>
        </w:rPr>
        <w:t>14-15 drop out reengagement,</w:t>
      </w:r>
      <w:r w:rsidRPr="009144FF">
        <w:rPr>
          <w:rFonts w:asciiTheme="minorHAnsi" w:hAnsiTheme="minorHAnsi"/>
          <w:sz w:val="24"/>
          <w:szCs w:val="24"/>
        </w:rPr>
        <w:t xml:space="preserve"> and other programs. </w:t>
      </w:r>
      <w:r w:rsidR="003E5134" w:rsidRPr="009144FF">
        <w:rPr>
          <w:rFonts w:asciiTheme="minorHAnsi" w:hAnsiTheme="minorHAnsi"/>
          <w:sz w:val="24"/>
          <w:szCs w:val="24"/>
        </w:rPr>
        <w:t>Would you keep RS rate for those leaving to college, but hav</w:t>
      </w:r>
      <w:r w:rsidR="00CD2317" w:rsidRPr="009144FF">
        <w:rPr>
          <w:rFonts w:asciiTheme="minorHAnsi" w:hAnsiTheme="minorHAnsi"/>
          <w:sz w:val="24"/>
          <w:szCs w:val="24"/>
        </w:rPr>
        <w:t>e an enhanced rate for CHS?</w:t>
      </w:r>
    </w:p>
    <w:p w:rsidR="00CD2317" w:rsidRPr="009144FF" w:rsidRDefault="00A312C4" w:rsidP="00CD2317">
      <w:pPr>
        <w:pStyle w:val="ListParagraph"/>
        <w:numPr>
          <w:ilvl w:val="2"/>
          <w:numId w:val="49"/>
        </w:numPr>
        <w:spacing w:after="120" w:line="276" w:lineRule="auto"/>
        <w:contextualSpacing/>
        <w:rPr>
          <w:rFonts w:asciiTheme="minorHAnsi" w:hAnsiTheme="minorHAnsi"/>
          <w:sz w:val="24"/>
          <w:szCs w:val="24"/>
        </w:rPr>
      </w:pPr>
      <w:r w:rsidRPr="009144FF">
        <w:rPr>
          <w:rFonts w:asciiTheme="minorHAnsi" w:hAnsiTheme="minorHAnsi"/>
          <w:sz w:val="24"/>
          <w:szCs w:val="24"/>
        </w:rPr>
        <w:t>Enhanced funding for RS/CHS could be linked to enhancements to BEA.</w:t>
      </w:r>
    </w:p>
    <w:p w:rsidR="00CD2317" w:rsidRDefault="00A312C4" w:rsidP="00CD2317">
      <w:pPr>
        <w:pStyle w:val="ListParagraph"/>
        <w:numPr>
          <w:ilvl w:val="2"/>
          <w:numId w:val="49"/>
        </w:numPr>
        <w:spacing w:after="120" w:line="276" w:lineRule="auto"/>
        <w:contextualSpacing/>
        <w:rPr>
          <w:rFonts w:asciiTheme="minorHAnsi" w:hAnsiTheme="minorHAnsi"/>
          <w:sz w:val="24"/>
          <w:szCs w:val="24"/>
        </w:rPr>
      </w:pPr>
      <w:r w:rsidRPr="009144FF">
        <w:rPr>
          <w:rFonts w:asciiTheme="minorHAnsi" w:hAnsiTheme="minorHAnsi"/>
          <w:sz w:val="24"/>
          <w:szCs w:val="24"/>
        </w:rPr>
        <w:t>Perhaps</w:t>
      </w:r>
      <w:r w:rsidRPr="00CD2317">
        <w:rPr>
          <w:rFonts w:asciiTheme="minorHAnsi" w:hAnsiTheme="minorHAnsi"/>
          <w:sz w:val="24"/>
          <w:szCs w:val="24"/>
        </w:rPr>
        <w:t xml:space="preserve"> create a different split than 93/7%. Move</w:t>
      </w:r>
      <w:r w:rsidR="00CD2317" w:rsidRPr="00CD2317">
        <w:rPr>
          <w:rFonts w:asciiTheme="minorHAnsi" w:hAnsiTheme="minorHAnsi"/>
          <w:sz w:val="24"/>
          <w:szCs w:val="24"/>
        </w:rPr>
        <w:t xml:space="preserve"> to 90/10 for RS at the </w:t>
      </w:r>
      <w:proofErr w:type="gramStart"/>
      <w:r w:rsidR="00CD2317" w:rsidRPr="00CD2317">
        <w:rPr>
          <w:rFonts w:asciiTheme="minorHAnsi" w:hAnsiTheme="minorHAnsi"/>
          <w:sz w:val="24"/>
          <w:szCs w:val="24"/>
        </w:rPr>
        <w:t>college,</w:t>
      </w:r>
      <w:proofErr w:type="gramEnd"/>
      <w:r w:rsidR="00CD2317" w:rsidRPr="00CD2317">
        <w:rPr>
          <w:rFonts w:asciiTheme="minorHAnsi" w:hAnsiTheme="minorHAnsi"/>
          <w:sz w:val="24"/>
          <w:szCs w:val="24"/>
        </w:rPr>
        <w:t xml:space="preserve"> or some other split</w:t>
      </w:r>
      <w:r w:rsidR="003450CA">
        <w:rPr>
          <w:rFonts w:asciiTheme="minorHAnsi" w:hAnsiTheme="minorHAnsi"/>
          <w:sz w:val="24"/>
          <w:szCs w:val="24"/>
        </w:rPr>
        <w:t xml:space="preserve"> to reflect an equitable cost recovery.</w:t>
      </w:r>
    </w:p>
    <w:p w:rsidR="00CD2317" w:rsidRPr="00CD2317" w:rsidRDefault="00CD2317" w:rsidP="00CD2317">
      <w:pPr>
        <w:pStyle w:val="ListParagraph"/>
        <w:numPr>
          <w:ilvl w:val="2"/>
          <w:numId w:val="49"/>
        </w:numPr>
        <w:spacing w:after="120" w:line="276" w:lineRule="auto"/>
        <w:contextualSpacing/>
        <w:rPr>
          <w:rFonts w:asciiTheme="minorHAnsi" w:hAnsiTheme="minorHAnsi"/>
          <w:sz w:val="24"/>
          <w:szCs w:val="24"/>
        </w:rPr>
      </w:pPr>
      <w:r w:rsidRPr="00CD2317">
        <w:rPr>
          <w:rFonts w:asciiTheme="minorHAnsi" w:hAnsiTheme="minorHAnsi"/>
          <w:sz w:val="24"/>
          <w:szCs w:val="24"/>
        </w:rPr>
        <w:t xml:space="preserve">What is the additional number for additional college costs for student staying in the HS to take courses? If this is 30% this would probably not get through legislative hurdles, but if 10% it might. </w:t>
      </w:r>
    </w:p>
    <w:p w:rsidR="001B6806" w:rsidRDefault="00CD2317" w:rsidP="001B6806">
      <w:pPr>
        <w:pStyle w:val="ListParagraph"/>
        <w:numPr>
          <w:ilvl w:val="2"/>
          <w:numId w:val="49"/>
        </w:numPr>
        <w:spacing w:after="120" w:line="276" w:lineRule="auto"/>
        <w:contextualSpacing/>
        <w:rPr>
          <w:rFonts w:asciiTheme="minorHAnsi" w:hAnsiTheme="minorHAnsi"/>
          <w:sz w:val="24"/>
          <w:szCs w:val="24"/>
        </w:rPr>
      </w:pPr>
      <w:r w:rsidRPr="00CD2317">
        <w:rPr>
          <w:rFonts w:asciiTheme="minorHAnsi" w:hAnsiTheme="minorHAnsi"/>
          <w:sz w:val="24"/>
          <w:szCs w:val="24"/>
        </w:rPr>
        <w:t>How do we work with tuition in this model, especially if tuition fluctuates in the future?</w:t>
      </w:r>
    </w:p>
    <w:p w:rsidR="00E20DDD" w:rsidRDefault="00A312C4" w:rsidP="001B6806">
      <w:pPr>
        <w:pStyle w:val="ListParagraph"/>
        <w:numPr>
          <w:ilvl w:val="2"/>
          <w:numId w:val="49"/>
        </w:numPr>
        <w:spacing w:after="120" w:line="276" w:lineRule="auto"/>
        <w:contextualSpacing/>
        <w:rPr>
          <w:rFonts w:asciiTheme="minorHAnsi" w:hAnsiTheme="minorHAnsi"/>
          <w:sz w:val="24"/>
          <w:szCs w:val="24"/>
        </w:rPr>
      </w:pPr>
      <w:r w:rsidRPr="001B6806">
        <w:rPr>
          <w:rFonts w:asciiTheme="minorHAnsi" w:hAnsiTheme="minorHAnsi"/>
          <w:sz w:val="24"/>
          <w:szCs w:val="24"/>
        </w:rPr>
        <w:t xml:space="preserve">As an FYI – </w:t>
      </w:r>
      <w:r w:rsidR="00CD2317" w:rsidRPr="001B6806">
        <w:rPr>
          <w:rFonts w:asciiTheme="minorHAnsi" w:hAnsiTheme="minorHAnsi"/>
          <w:sz w:val="24"/>
          <w:szCs w:val="24"/>
        </w:rPr>
        <w:t xml:space="preserve">if </w:t>
      </w:r>
      <w:r w:rsidRPr="001B6806">
        <w:rPr>
          <w:rFonts w:asciiTheme="minorHAnsi" w:hAnsiTheme="minorHAnsi"/>
          <w:sz w:val="24"/>
          <w:szCs w:val="24"/>
        </w:rPr>
        <w:t>the UW sent a bill to the</w:t>
      </w:r>
      <w:r w:rsidR="00CD2317" w:rsidRPr="001B6806">
        <w:rPr>
          <w:rFonts w:asciiTheme="minorHAnsi" w:hAnsiTheme="minorHAnsi"/>
          <w:sz w:val="24"/>
          <w:szCs w:val="24"/>
        </w:rPr>
        <w:t xml:space="preserve"> legislature to fund their C</w:t>
      </w:r>
      <w:r w:rsidRPr="001B6806">
        <w:rPr>
          <w:rFonts w:asciiTheme="minorHAnsi" w:hAnsiTheme="minorHAnsi"/>
          <w:sz w:val="24"/>
          <w:szCs w:val="24"/>
        </w:rPr>
        <w:t>HS, this would cost $</w:t>
      </w:r>
      <w:r w:rsidR="00596C2F" w:rsidRPr="001B6806">
        <w:rPr>
          <w:rFonts w:asciiTheme="minorHAnsi" w:hAnsiTheme="minorHAnsi"/>
          <w:sz w:val="24"/>
          <w:szCs w:val="24"/>
        </w:rPr>
        <w:t>1.8 million dollars</w:t>
      </w:r>
      <w:r w:rsidRPr="001B6806">
        <w:rPr>
          <w:rFonts w:asciiTheme="minorHAnsi" w:hAnsiTheme="minorHAnsi"/>
          <w:sz w:val="24"/>
          <w:szCs w:val="24"/>
        </w:rPr>
        <w:t>.</w:t>
      </w:r>
      <w:r w:rsidR="003450CA">
        <w:rPr>
          <w:rFonts w:asciiTheme="minorHAnsi" w:hAnsiTheme="minorHAnsi"/>
          <w:sz w:val="24"/>
          <w:szCs w:val="24"/>
        </w:rPr>
        <w:t xml:space="preserve"> Explain.</w:t>
      </w:r>
    </w:p>
    <w:p w:rsidR="00E20DDD" w:rsidRDefault="00E20DDD">
      <w:pPr>
        <w:rPr>
          <w:rFonts w:asciiTheme="minorHAnsi" w:eastAsia="Calibri" w:hAnsiTheme="minorHAnsi"/>
          <w:sz w:val="24"/>
          <w:szCs w:val="24"/>
        </w:rPr>
      </w:pPr>
      <w:r>
        <w:rPr>
          <w:rFonts w:asciiTheme="minorHAnsi" w:hAnsiTheme="minorHAnsi"/>
          <w:sz w:val="24"/>
          <w:szCs w:val="24"/>
        </w:rPr>
        <w:br w:type="page"/>
      </w:r>
    </w:p>
    <w:p w:rsidR="009B5364" w:rsidRDefault="009B5364" w:rsidP="001B6806">
      <w:pPr>
        <w:pStyle w:val="ListParagraph"/>
        <w:numPr>
          <w:ilvl w:val="2"/>
          <w:numId w:val="49"/>
        </w:numPr>
        <w:spacing w:after="120" w:line="276" w:lineRule="auto"/>
        <w:contextualSpacing/>
        <w:rPr>
          <w:rFonts w:asciiTheme="minorHAnsi" w:hAnsiTheme="minorHAnsi"/>
          <w:sz w:val="24"/>
          <w:szCs w:val="24"/>
        </w:rPr>
      </w:pPr>
    </w:p>
    <w:p w:rsidR="009B5364" w:rsidRPr="00CF1C08" w:rsidRDefault="00CF1C08" w:rsidP="00EE2020">
      <w:pPr>
        <w:pStyle w:val="ListParagraph"/>
        <w:numPr>
          <w:ilvl w:val="2"/>
          <w:numId w:val="49"/>
        </w:numPr>
        <w:spacing w:after="120" w:line="276" w:lineRule="auto"/>
        <w:contextualSpacing/>
        <w:rPr>
          <w:rFonts w:asciiTheme="minorHAnsi" w:hAnsiTheme="minorHAnsi"/>
          <w:sz w:val="24"/>
          <w:szCs w:val="24"/>
        </w:rPr>
      </w:pPr>
      <w:r>
        <w:rPr>
          <w:rFonts w:asciiTheme="minorHAnsi" w:hAnsiTheme="minorHAnsi"/>
          <w:sz w:val="24"/>
          <w:szCs w:val="24"/>
        </w:rPr>
        <w:t xml:space="preserve">The following chart </w:t>
      </w:r>
      <w:r w:rsidR="003450CA">
        <w:rPr>
          <w:rFonts w:asciiTheme="minorHAnsi" w:hAnsiTheme="minorHAnsi"/>
          <w:sz w:val="24"/>
          <w:szCs w:val="24"/>
        </w:rPr>
        <w:t>was created during the discussion, to illustrate the distribution of costs in the two programs:</w:t>
      </w:r>
    </w:p>
    <w:p w:rsidR="0087585F" w:rsidRDefault="0087585F" w:rsidP="00EE2020">
      <w:pPr>
        <w:spacing w:after="120" w:line="276" w:lineRule="auto"/>
        <w:contextualSpacing/>
        <w:rPr>
          <w:rFonts w:asciiTheme="minorHAnsi" w:hAnsiTheme="minorHAnsi"/>
          <w:color w:val="FF0000"/>
          <w:sz w:val="24"/>
          <w:szCs w:val="24"/>
        </w:rPr>
      </w:pPr>
    </w:p>
    <w:tbl>
      <w:tblPr>
        <w:tblStyle w:val="TableGrid"/>
        <w:tblW w:w="0" w:type="auto"/>
        <w:jc w:val="center"/>
        <w:tblLook w:val="04A0" w:firstRow="1" w:lastRow="0" w:firstColumn="1" w:lastColumn="0" w:noHBand="0" w:noVBand="1"/>
      </w:tblPr>
      <w:tblGrid>
        <w:gridCol w:w="1818"/>
        <w:gridCol w:w="1177"/>
        <w:gridCol w:w="1311"/>
        <w:gridCol w:w="1316"/>
        <w:gridCol w:w="1327"/>
        <w:gridCol w:w="1311"/>
        <w:gridCol w:w="1316"/>
      </w:tblGrid>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p>
        </w:tc>
        <w:tc>
          <w:tcPr>
            <w:tcW w:w="3804" w:type="dxa"/>
            <w:gridSpan w:val="3"/>
          </w:tcPr>
          <w:p w:rsidR="00A12043" w:rsidRPr="00A12043" w:rsidRDefault="00A12043" w:rsidP="00EE2020">
            <w:pPr>
              <w:spacing w:after="120" w:line="276" w:lineRule="auto"/>
              <w:contextualSpacing/>
              <w:rPr>
                <w:rFonts w:asciiTheme="minorHAnsi" w:hAnsiTheme="minorHAnsi"/>
                <w:sz w:val="24"/>
                <w:szCs w:val="24"/>
              </w:rPr>
            </w:pPr>
            <w:r>
              <w:rPr>
                <w:rFonts w:asciiTheme="minorHAnsi" w:hAnsiTheme="minorHAnsi"/>
                <w:sz w:val="24"/>
                <w:szCs w:val="24"/>
              </w:rPr>
              <w:t>Running S</w:t>
            </w:r>
            <w:r w:rsidRPr="00A12043">
              <w:rPr>
                <w:rFonts w:asciiTheme="minorHAnsi" w:hAnsiTheme="minorHAnsi"/>
                <w:sz w:val="24"/>
                <w:szCs w:val="24"/>
              </w:rPr>
              <w:t>tart</w:t>
            </w:r>
          </w:p>
        </w:tc>
        <w:tc>
          <w:tcPr>
            <w:tcW w:w="3954" w:type="dxa"/>
            <w:gridSpan w:val="3"/>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College in the High School</w:t>
            </w: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p>
        </w:tc>
        <w:tc>
          <w:tcPr>
            <w:tcW w:w="1177"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Student</w:t>
            </w:r>
          </w:p>
        </w:tc>
        <w:tc>
          <w:tcPr>
            <w:tcW w:w="1311"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Higher Ed</w:t>
            </w:r>
          </w:p>
        </w:tc>
        <w:tc>
          <w:tcPr>
            <w:tcW w:w="1316" w:type="dxa"/>
          </w:tcPr>
          <w:p w:rsidR="00A12043" w:rsidRPr="00A12043" w:rsidRDefault="00A12043" w:rsidP="00EE2020">
            <w:pPr>
              <w:spacing w:after="120" w:line="276" w:lineRule="auto"/>
              <w:contextualSpacing/>
              <w:rPr>
                <w:rFonts w:asciiTheme="minorHAnsi" w:hAnsiTheme="minorHAnsi"/>
                <w:sz w:val="24"/>
                <w:szCs w:val="24"/>
              </w:rPr>
            </w:pPr>
            <w:r>
              <w:rPr>
                <w:rFonts w:asciiTheme="minorHAnsi" w:hAnsiTheme="minorHAnsi"/>
                <w:sz w:val="24"/>
                <w:szCs w:val="24"/>
              </w:rPr>
              <w:t>School D</w:t>
            </w:r>
            <w:r w:rsidRPr="00A12043">
              <w:rPr>
                <w:rFonts w:asciiTheme="minorHAnsi" w:hAnsiTheme="minorHAnsi"/>
                <w:sz w:val="24"/>
                <w:szCs w:val="24"/>
              </w:rPr>
              <w:t>istrict</w:t>
            </w:r>
          </w:p>
        </w:tc>
        <w:tc>
          <w:tcPr>
            <w:tcW w:w="1327"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Student</w:t>
            </w:r>
          </w:p>
        </w:tc>
        <w:tc>
          <w:tcPr>
            <w:tcW w:w="1311"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Higher Ed</w:t>
            </w:r>
          </w:p>
        </w:tc>
        <w:tc>
          <w:tcPr>
            <w:tcW w:w="1316" w:type="dxa"/>
          </w:tcPr>
          <w:p w:rsidR="00A12043" w:rsidRPr="00A12043" w:rsidRDefault="00A12043" w:rsidP="00EE2020">
            <w:pPr>
              <w:spacing w:after="120" w:line="276" w:lineRule="auto"/>
              <w:contextualSpacing/>
              <w:rPr>
                <w:rFonts w:asciiTheme="minorHAnsi" w:hAnsiTheme="minorHAnsi"/>
                <w:sz w:val="24"/>
                <w:szCs w:val="24"/>
              </w:rPr>
            </w:pPr>
            <w:r>
              <w:rPr>
                <w:rFonts w:asciiTheme="minorHAnsi" w:hAnsiTheme="minorHAnsi"/>
                <w:sz w:val="24"/>
                <w:szCs w:val="24"/>
              </w:rPr>
              <w:t>School D</w:t>
            </w:r>
            <w:r w:rsidRPr="00A12043">
              <w:rPr>
                <w:rFonts w:asciiTheme="minorHAnsi" w:hAnsiTheme="minorHAnsi"/>
                <w:sz w:val="24"/>
                <w:szCs w:val="24"/>
              </w:rPr>
              <w:t>istrict</w:t>
            </w:r>
          </w:p>
        </w:tc>
      </w:tr>
      <w:tr w:rsidR="00A12043" w:rsidRPr="00A12043" w:rsidTr="00D049D3">
        <w:trPr>
          <w:jc w:val="center"/>
        </w:trPr>
        <w:tc>
          <w:tcPr>
            <w:tcW w:w="1818" w:type="dxa"/>
          </w:tcPr>
          <w:p w:rsidR="00A12043" w:rsidRPr="00A12043" w:rsidRDefault="003450CA" w:rsidP="00EE2020">
            <w:pPr>
              <w:spacing w:after="120" w:line="276" w:lineRule="auto"/>
              <w:contextualSpacing/>
              <w:rPr>
                <w:rFonts w:asciiTheme="minorHAnsi" w:hAnsiTheme="minorHAnsi"/>
                <w:sz w:val="24"/>
                <w:szCs w:val="24"/>
              </w:rPr>
            </w:pPr>
            <w:r w:rsidRPr="003450CA">
              <w:rPr>
                <w:rFonts w:asciiTheme="minorHAnsi" w:hAnsiTheme="minorHAnsi"/>
                <w:sz w:val="24"/>
                <w:szCs w:val="24"/>
              </w:rPr>
              <w:t xml:space="preserve">Delivery of </w:t>
            </w:r>
            <w:r w:rsidR="00A12043" w:rsidRPr="00A12043">
              <w:rPr>
                <w:rFonts w:asciiTheme="minorHAnsi" w:hAnsiTheme="minorHAnsi"/>
                <w:sz w:val="24"/>
                <w:szCs w:val="24"/>
              </w:rPr>
              <w:t>Instruction</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Pr>
                <w:rFonts w:asciiTheme="minorHAnsi" w:hAnsiTheme="minorHAnsi"/>
                <w:sz w:val="24"/>
                <w:szCs w:val="24"/>
              </w:rPr>
              <w:t>Facilities</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Transport</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Books and Supplies</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Certification</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Transcript</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Tuition</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sidRPr="00A12043">
              <w:rPr>
                <w:rFonts w:asciiTheme="minorHAnsi" w:hAnsiTheme="minorHAnsi"/>
                <w:sz w:val="24"/>
                <w:szCs w:val="24"/>
              </w:rPr>
              <w:t>Fees</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bookmarkStart w:id="0" w:name="_GoBack"/>
        <w:bookmarkEnd w:id="0"/>
      </w:tr>
      <w:tr w:rsidR="00A12043" w:rsidRPr="00A12043" w:rsidTr="00D049D3">
        <w:trPr>
          <w:jc w:val="center"/>
        </w:trPr>
        <w:tc>
          <w:tcPr>
            <w:tcW w:w="1818" w:type="dxa"/>
          </w:tcPr>
          <w:p w:rsidR="00A12043" w:rsidRPr="00A12043" w:rsidRDefault="00A12043" w:rsidP="00EE2020">
            <w:pPr>
              <w:spacing w:after="120" w:line="276" w:lineRule="auto"/>
              <w:contextualSpacing/>
              <w:rPr>
                <w:rFonts w:asciiTheme="minorHAnsi" w:hAnsiTheme="minorHAnsi"/>
                <w:sz w:val="24"/>
                <w:szCs w:val="24"/>
              </w:rPr>
            </w:pPr>
            <w:r>
              <w:rPr>
                <w:rFonts w:asciiTheme="minorHAnsi" w:hAnsiTheme="minorHAnsi"/>
                <w:sz w:val="24"/>
                <w:szCs w:val="24"/>
              </w:rPr>
              <w:t>A</w:t>
            </w:r>
            <w:r w:rsidRPr="00A12043">
              <w:rPr>
                <w:rFonts w:asciiTheme="minorHAnsi" w:hAnsiTheme="minorHAnsi"/>
                <w:sz w:val="24"/>
                <w:szCs w:val="24"/>
              </w:rPr>
              <w:t>dministration</w:t>
            </w:r>
          </w:p>
        </w:tc>
        <w:tc>
          <w:tcPr>
            <w:tcW w:w="117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27" w:type="dxa"/>
          </w:tcPr>
          <w:p w:rsidR="00A12043" w:rsidRPr="00A12043" w:rsidRDefault="00A12043" w:rsidP="00A12043">
            <w:pPr>
              <w:spacing w:after="120" w:line="276" w:lineRule="auto"/>
              <w:contextualSpacing/>
              <w:jc w:val="center"/>
              <w:rPr>
                <w:rFonts w:asciiTheme="minorHAnsi" w:hAnsiTheme="minorHAnsi"/>
                <w:sz w:val="24"/>
                <w:szCs w:val="24"/>
              </w:rPr>
            </w:pPr>
          </w:p>
        </w:tc>
        <w:tc>
          <w:tcPr>
            <w:tcW w:w="1311" w:type="dxa"/>
          </w:tcPr>
          <w:p w:rsidR="00A12043" w:rsidRPr="00A12043" w:rsidRDefault="00A12043" w:rsidP="00A12043">
            <w:pPr>
              <w:spacing w:after="120" w:line="276" w:lineRule="auto"/>
              <w:contextualSpacing/>
              <w:jc w:val="center"/>
              <w:rPr>
                <w:rFonts w:asciiTheme="minorHAnsi" w:hAnsiTheme="minorHAnsi"/>
                <w:sz w:val="24"/>
                <w:szCs w:val="24"/>
              </w:rPr>
            </w:pPr>
            <w:r w:rsidRPr="00A12043">
              <w:rPr>
                <w:rFonts w:asciiTheme="minorHAnsi" w:hAnsiTheme="minorHAnsi"/>
                <w:sz w:val="24"/>
                <w:szCs w:val="24"/>
              </w:rPr>
              <w:t>x</w:t>
            </w:r>
          </w:p>
        </w:tc>
        <w:tc>
          <w:tcPr>
            <w:tcW w:w="1316" w:type="dxa"/>
          </w:tcPr>
          <w:p w:rsidR="00A12043" w:rsidRPr="00A12043" w:rsidRDefault="00A12043" w:rsidP="00A12043">
            <w:pPr>
              <w:spacing w:after="120" w:line="276" w:lineRule="auto"/>
              <w:contextualSpacing/>
              <w:jc w:val="center"/>
              <w:rPr>
                <w:rFonts w:asciiTheme="minorHAnsi" w:hAnsiTheme="minorHAnsi"/>
                <w:sz w:val="24"/>
                <w:szCs w:val="24"/>
              </w:rPr>
            </w:pPr>
          </w:p>
        </w:tc>
      </w:tr>
      <w:tr w:rsidR="003450CA" w:rsidRPr="00A12043" w:rsidTr="00D049D3">
        <w:trPr>
          <w:jc w:val="center"/>
        </w:trPr>
        <w:tc>
          <w:tcPr>
            <w:tcW w:w="1818" w:type="dxa"/>
          </w:tcPr>
          <w:p w:rsidR="003450CA" w:rsidRPr="009144FF" w:rsidRDefault="003450CA" w:rsidP="00EE2020">
            <w:pPr>
              <w:spacing w:after="120" w:line="276" w:lineRule="auto"/>
              <w:contextualSpacing/>
              <w:rPr>
                <w:rFonts w:asciiTheme="minorHAnsi" w:hAnsiTheme="minorHAnsi"/>
                <w:color w:val="1F497D" w:themeColor="text2"/>
                <w:sz w:val="24"/>
                <w:szCs w:val="24"/>
              </w:rPr>
            </w:pPr>
            <w:r w:rsidRPr="009144FF">
              <w:rPr>
                <w:rFonts w:asciiTheme="minorHAnsi" w:hAnsiTheme="minorHAnsi"/>
                <w:color w:val="1F497D" w:themeColor="text2"/>
                <w:sz w:val="24"/>
                <w:szCs w:val="24"/>
              </w:rPr>
              <w:t>Advising</w:t>
            </w:r>
            <w:r>
              <w:rPr>
                <w:rFonts w:asciiTheme="minorHAnsi" w:hAnsiTheme="minorHAnsi"/>
                <w:color w:val="1F497D" w:themeColor="text2"/>
                <w:sz w:val="24"/>
                <w:szCs w:val="24"/>
              </w:rPr>
              <w:t>*</w:t>
            </w:r>
          </w:p>
        </w:tc>
        <w:tc>
          <w:tcPr>
            <w:tcW w:w="117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2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r>
      <w:tr w:rsidR="003450CA" w:rsidRPr="00A12043" w:rsidTr="00D049D3">
        <w:trPr>
          <w:jc w:val="center"/>
        </w:trPr>
        <w:tc>
          <w:tcPr>
            <w:tcW w:w="1818" w:type="dxa"/>
          </w:tcPr>
          <w:p w:rsidR="003450CA" w:rsidRPr="009144FF" w:rsidRDefault="003450CA" w:rsidP="003450CA">
            <w:pPr>
              <w:spacing w:after="120" w:line="276" w:lineRule="auto"/>
              <w:contextualSpacing/>
              <w:rPr>
                <w:rFonts w:asciiTheme="minorHAnsi" w:hAnsiTheme="minorHAnsi"/>
                <w:color w:val="1F497D" w:themeColor="text2"/>
                <w:sz w:val="24"/>
                <w:szCs w:val="24"/>
              </w:rPr>
            </w:pPr>
            <w:r w:rsidRPr="009144FF">
              <w:rPr>
                <w:rFonts w:asciiTheme="minorHAnsi" w:hAnsiTheme="minorHAnsi"/>
                <w:color w:val="1F497D" w:themeColor="text2"/>
                <w:sz w:val="24"/>
                <w:szCs w:val="24"/>
              </w:rPr>
              <w:t xml:space="preserve">Oversight and prof </w:t>
            </w:r>
            <w:proofErr w:type="spellStart"/>
            <w:r w:rsidRPr="009144FF">
              <w:rPr>
                <w:rFonts w:asciiTheme="minorHAnsi" w:hAnsiTheme="minorHAnsi"/>
                <w:color w:val="1F497D" w:themeColor="text2"/>
                <w:sz w:val="24"/>
                <w:szCs w:val="24"/>
              </w:rPr>
              <w:t>dev</w:t>
            </w:r>
            <w:proofErr w:type="spellEnd"/>
          </w:p>
        </w:tc>
        <w:tc>
          <w:tcPr>
            <w:tcW w:w="117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2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r>
      <w:tr w:rsidR="003450CA" w:rsidRPr="00A12043" w:rsidTr="00D049D3">
        <w:trPr>
          <w:jc w:val="center"/>
        </w:trPr>
        <w:tc>
          <w:tcPr>
            <w:tcW w:w="1818" w:type="dxa"/>
          </w:tcPr>
          <w:p w:rsidR="003450CA" w:rsidRPr="009144FF" w:rsidRDefault="003450CA" w:rsidP="003450CA">
            <w:pPr>
              <w:spacing w:after="120" w:line="276" w:lineRule="auto"/>
              <w:contextualSpacing/>
              <w:rPr>
                <w:rFonts w:asciiTheme="minorHAnsi" w:hAnsiTheme="minorHAnsi"/>
                <w:color w:val="1F497D" w:themeColor="text2"/>
                <w:sz w:val="24"/>
                <w:szCs w:val="24"/>
              </w:rPr>
            </w:pPr>
            <w:r w:rsidRPr="009144FF">
              <w:rPr>
                <w:rFonts w:asciiTheme="minorHAnsi" w:hAnsiTheme="minorHAnsi"/>
                <w:color w:val="1F497D" w:themeColor="text2"/>
                <w:sz w:val="24"/>
                <w:szCs w:val="24"/>
              </w:rPr>
              <w:t>Curr</w:t>
            </w:r>
            <w:r w:rsidR="00D049D3">
              <w:rPr>
                <w:rFonts w:asciiTheme="minorHAnsi" w:hAnsiTheme="minorHAnsi"/>
                <w:color w:val="1F497D" w:themeColor="text2"/>
                <w:sz w:val="24"/>
                <w:szCs w:val="24"/>
              </w:rPr>
              <w:t>iculum</w:t>
            </w:r>
            <w:r w:rsidRPr="009144FF">
              <w:rPr>
                <w:rFonts w:asciiTheme="minorHAnsi" w:hAnsiTheme="minorHAnsi"/>
                <w:color w:val="1F497D" w:themeColor="text2"/>
                <w:sz w:val="24"/>
                <w:szCs w:val="24"/>
              </w:rPr>
              <w:t xml:space="preserve"> </w:t>
            </w:r>
            <w:proofErr w:type="spellStart"/>
            <w:r w:rsidRPr="009144FF">
              <w:rPr>
                <w:rFonts w:asciiTheme="minorHAnsi" w:hAnsiTheme="minorHAnsi"/>
                <w:color w:val="1F497D" w:themeColor="text2"/>
                <w:sz w:val="24"/>
                <w:szCs w:val="24"/>
              </w:rPr>
              <w:t>dev</w:t>
            </w:r>
            <w:proofErr w:type="spellEnd"/>
          </w:p>
        </w:tc>
        <w:tc>
          <w:tcPr>
            <w:tcW w:w="117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27"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c>
          <w:tcPr>
            <w:tcW w:w="1311"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r w:rsidRPr="009144FF">
              <w:rPr>
                <w:rFonts w:asciiTheme="minorHAnsi" w:hAnsiTheme="minorHAnsi"/>
                <w:color w:val="1F497D" w:themeColor="text2"/>
                <w:sz w:val="24"/>
                <w:szCs w:val="24"/>
              </w:rPr>
              <w:t>x</w:t>
            </w:r>
          </w:p>
        </w:tc>
        <w:tc>
          <w:tcPr>
            <w:tcW w:w="1316" w:type="dxa"/>
          </w:tcPr>
          <w:p w:rsidR="003450CA" w:rsidRPr="009144FF" w:rsidRDefault="003450CA" w:rsidP="00A12043">
            <w:pPr>
              <w:spacing w:after="120" w:line="276" w:lineRule="auto"/>
              <w:contextualSpacing/>
              <w:jc w:val="center"/>
              <w:rPr>
                <w:rFonts w:asciiTheme="minorHAnsi" w:hAnsiTheme="minorHAnsi"/>
                <w:color w:val="1F497D" w:themeColor="text2"/>
                <w:sz w:val="24"/>
                <w:szCs w:val="24"/>
              </w:rPr>
            </w:pPr>
          </w:p>
        </w:tc>
      </w:tr>
    </w:tbl>
    <w:p w:rsidR="00BC0065" w:rsidRPr="009144FF" w:rsidRDefault="003450CA" w:rsidP="009144FF">
      <w:pPr>
        <w:spacing w:after="120" w:line="276" w:lineRule="auto"/>
        <w:ind w:firstLine="720"/>
        <w:contextualSpacing/>
        <w:rPr>
          <w:rFonts w:asciiTheme="minorHAnsi" w:hAnsiTheme="minorHAnsi"/>
          <w:color w:val="1F497D" w:themeColor="text2"/>
          <w:sz w:val="24"/>
          <w:szCs w:val="24"/>
        </w:rPr>
      </w:pPr>
      <w:r w:rsidRPr="009144FF">
        <w:rPr>
          <w:rFonts w:asciiTheme="minorHAnsi" w:hAnsiTheme="minorHAnsi"/>
          <w:color w:val="1F497D" w:themeColor="text2"/>
          <w:sz w:val="24"/>
          <w:szCs w:val="24"/>
        </w:rPr>
        <w:t>*blue items were added after the meeting.</w:t>
      </w:r>
    </w:p>
    <w:p w:rsidR="001B6806" w:rsidRDefault="001B6806" w:rsidP="00EE2020">
      <w:pPr>
        <w:spacing w:after="120" w:line="276" w:lineRule="auto"/>
        <w:contextualSpacing/>
        <w:rPr>
          <w:rFonts w:asciiTheme="minorHAnsi" w:hAnsiTheme="minorHAnsi"/>
          <w:color w:val="FF0000"/>
          <w:sz w:val="24"/>
          <w:szCs w:val="24"/>
        </w:rPr>
      </w:pPr>
    </w:p>
    <w:p w:rsidR="001B6806" w:rsidRPr="00CF1C08" w:rsidRDefault="001B6806" w:rsidP="001B6806">
      <w:pPr>
        <w:pStyle w:val="ListParagraph"/>
        <w:numPr>
          <w:ilvl w:val="0"/>
          <w:numId w:val="49"/>
        </w:numPr>
        <w:spacing w:after="120" w:line="276" w:lineRule="auto"/>
        <w:contextualSpacing/>
        <w:rPr>
          <w:rFonts w:asciiTheme="minorHAnsi" w:hAnsiTheme="minorHAnsi"/>
          <w:b/>
          <w:sz w:val="24"/>
          <w:szCs w:val="24"/>
        </w:rPr>
      </w:pPr>
      <w:r w:rsidRPr="00CF1C08">
        <w:rPr>
          <w:rFonts w:asciiTheme="minorHAnsi" w:hAnsiTheme="minorHAnsi"/>
          <w:b/>
          <w:sz w:val="24"/>
          <w:szCs w:val="24"/>
        </w:rPr>
        <w:t>Questions and thoughts for future consideration</w:t>
      </w:r>
    </w:p>
    <w:p w:rsidR="001B6806" w:rsidRDefault="00455D0A" w:rsidP="00EE2020">
      <w:pPr>
        <w:pStyle w:val="ListParagraph"/>
        <w:numPr>
          <w:ilvl w:val="1"/>
          <w:numId w:val="49"/>
        </w:numPr>
        <w:spacing w:after="120" w:line="276" w:lineRule="auto"/>
        <w:contextualSpacing/>
        <w:rPr>
          <w:rFonts w:asciiTheme="minorHAnsi" w:hAnsiTheme="minorHAnsi"/>
          <w:sz w:val="24"/>
          <w:szCs w:val="24"/>
        </w:rPr>
      </w:pPr>
      <w:r w:rsidRPr="001B6806">
        <w:rPr>
          <w:rFonts w:asciiTheme="minorHAnsi" w:hAnsiTheme="minorHAnsi"/>
          <w:sz w:val="24"/>
          <w:szCs w:val="24"/>
        </w:rPr>
        <w:t xml:space="preserve">There </w:t>
      </w:r>
      <w:r w:rsidR="001B6806" w:rsidRPr="001B6806">
        <w:rPr>
          <w:rFonts w:asciiTheme="minorHAnsi" w:hAnsiTheme="minorHAnsi"/>
          <w:sz w:val="24"/>
          <w:szCs w:val="24"/>
        </w:rPr>
        <w:t>is a value available based on wh</w:t>
      </w:r>
      <w:r w:rsidRPr="001B6806">
        <w:rPr>
          <w:rFonts w:asciiTheme="minorHAnsi" w:hAnsiTheme="minorHAnsi"/>
          <w:sz w:val="24"/>
          <w:szCs w:val="24"/>
        </w:rPr>
        <w:t xml:space="preserve">ere </w:t>
      </w:r>
      <w:r w:rsidR="001B6806" w:rsidRPr="001B6806">
        <w:rPr>
          <w:rFonts w:asciiTheme="minorHAnsi" w:hAnsiTheme="minorHAnsi"/>
          <w:sz w:val="24"/>
          <w:szCs w:val="24"/>
        </w:rPr>
        <w:t xml:space="preserve">the </w:t>
      </w:r>
      <w:r w:rsidRPr="001B6806">
        <w:rPr>
          <w:rFonts w:asciiTheme="minorHAnsi" w:hAnsiTheme="minorHAnsi"/>
          <w:sz w:val="24"/>
          <w:szCs w:val="24"/>
        </w:rPr>
        <w:t xml:space="preserve">student is sitting and additional costs for books, transportation, etc. </w:t>
      </w:r>
      <w:r w:rsidR="00FB11B4" w:rsidRPr="001B6806">
        <w:rPr>
          <w:rFonts w:asciiTheme="minorHAnsi" w:hAnsiTheme="minorHAnsi"/>
          <w:sz w:val="24"/>
          <w:szCs w:val="24"/>
        </w:rPr>
        <w:t xml:space="preserve">What assumptions for this do we want to use instead of </w:t>
      </w:r>
      <w:r w:rsidR="001B6806" w:rsidRPr="001B6806">
        <w:rPr>
          <w:rFonts w:asciiTheme="minorHAnsi" w:hAnsiTheme="minorHAnsi"/>
          <w:sz w:val="24"/>
          <w:szCs w:val="24"/>
        </w:rPr>
        <w:t>the FA projections?</w:t>
      </w:r>
    </w:p>
    <w:p w:rsidR="008F5180" w:rsidRDefault="001B6806" w:rsidP="00EE2020">
      <w:pPr>
        <w:pStyle w:val="ListParagraph"/>
        <w:numPr>
          <w:ilvl w:val="1"/>
          <w:numId w:val="49"/>
        </w:numPr>
        <w:spacing w:after="120" w:line="276" w:lineRule="auto"/>
        <w:contextualSpacing/>
        <w:rPr>
          <w:rFonts w:asciiTheme="minorHAnsi" w:hAnsiTheme="minorHAnsi"/>
          <w:sz w:val="24"/>
          <w:szCs w:val="24"/>
        </w:rPr>
      </w:pPr>
      <w:r>
        <w:rPr>
          <w:rFonts w:asciiTheme="minorHAnsi" w:hAnsiTheme="minorHAnsi"/>
          <w:sz w:val="24"/>
          <w:szCs w:val="24"/>
        </w:rPr>
        <w:t xml:space="preserve">We want to </w:t>
      </w:r>
      <w:r w:rsidRPr="001B6806">
        <w:rPr>
          <w:rFonts w:asciiTheme="minorHAnsi" w:hAnsiTheme="minorHAnsi"/>
          <w:sz w:val="24"/>
          <w:szCs w:val="24"/>
        </w:rPr>
        <w:t>r</w:t>
      </w:r>
      <w:r w:rsidR="008F5180" w:rsidRPr="001B6806">
        <w:rPr>
          <w:rFonts w:asciiTheme="minorHAnsi" w:hAnsiTheme="minorHAnsi"/>
          <w:sz w:val="24"/>
          <w:szCs w:val="24"/>
        </w:rPr>
        <w:t>eframe</w:t>
      </w:r>
      <w:r w:rsidRPr="001B6806">
        <w:rPr>
          <w:rFonts w:asciiTheme="minorHAnsi" w:hAnsiTheme="minorHAnsi"/>
          <w:sz w:val="24"/>
          <w:szCs w:val="24"/>
        </w:rPr>
        <w:t xml:space="preserve"> our perspective. Determine a dollar enhancement to the </w:t>
      </w:r>
      <w:r w:rsidR="008F5180" w:rsidRPr="001B6806">
        <w:rPr>
          <w:rFonts w:asciiTheme="minorHAnsi" w:hAnsiTheme="minorHAnsi"/>
          <w:sz w:val="24"/>
          <w:szCs w:val="24"/>
        </w:rPr>
        <w:t>current allocation t</w:t>
      </w:r>
      <w:r w:rsidRPr="001B6806">
        <w:rPr>
          <w:rFonts w:asciiTheme="minorHAnsi" w:hAnsiTheme="minorHAnsi"/>
          <w:sz w:val="24"/>
          <w:szCs w:val="24"/>
        </w:rPr>
        <w:t xml:space="preserve">hat would be cost recovery for higher education or the high school </w:t>
      </w:r>
      <w:r w:rsidR="008F5180" w:rsidRPr="001B6806">
        <w:rPr>
          <w:rFonts w:asciiTheme="minorHAnsi" w:hAnsiTheme="minorHAnsi"/>
          <w:sz w:val="24"/>
          <w:szCs w:val="24"/>
        </w:rPr>
        <w:t xml:space="preserve">if </w:t>
      </w:r>
      <w:r w:rsidRPr="001B6806">
        <w:rPr>
          <w:rFonts w:asciiTheme="minorHAnsi" w:hAnsiTheme="minorHAnsi"/>
          <w:sz w:val="24"/>
          <w:szCs w:val="24"/>
        </w:rPr>
        <w:t xml:space="preserve">the student </w:t>
      </w:r>
      <w:proofErr w:type="gramStart"/>
      <w:r w:rsidRPr="001B6806">
        <w:rPr>
          <w:rFonts w:asciiTheme="minorHAnsi" w:hAnsiTheme="minorHAnsi"/>
          <w:sz w:val="24"/>
          <w:szCs w:val="24"/>
        </w:rPr>
        <w:t xml:space="preserve">is </w:t>
      </w:r>
      <w:r w:rsidR="008F5180" w:rsidRPr="001B6806">
        <w:rPr>
          <w:rFonts w:asciiTheme="minorHAnsi" w:hAnsiTheme="minorHAnsi"/>
          <w:sz w:val="24"/>
          <w:szCs w:val="24"/>
        </w:rPr>
        <w:t xml:space="preserve"> running</w:t>
      </w:r>
      <w:proofErr w:type="gramEnd"/>
      <w:r w:rsidR="008F5180" w:rsidRPr="001B6806">
        <w:rPr>
          <w:rFonts w:asciiTheme="minorHAnsi" w:hAnsiTheme="minorHAnsi"/>
          <w:sz w:val="24"/>
          <w:szCs w:val="24"/>
        </w:rPr>
        <w:t xml:space="preserve"> s</w:t>
      </w:r>
      <w:r w:rsidRPr="001B6806">
        <w:rPr>
          <w:rFonts w:asciiTheme="minorHAnsi" w:hAnsiTheme="minorHAnsi"/>
          <w:sz w:val="24"/>
          <w:szCs w:val="24"/>
        </w:rPr>
        <w:t xml:space="preserve">tart. </w:t>
      </w:r>
      <w:r w:rsidR="008F5180" w:rsidRPr="001B6806">
        <w:rPr>
          <w:rFonts w:asciiTheme="minorHAnsi" w:hAnsiTheme="minorHAnsi"/>
          <w:sz w:val="24"/>
          <w:szCs w:val="24"/>
        </w:rPr>
        <w:t xml:space="preserve"> </w:t>
      </w:r>
    </w:p>
    <w:p w:rsidR="001B6806" w:rsidRPr="001B6806" w:rsidRDefault="001B6806" w:rsidP="001B6806">
      <w:pPr>
        <w:pStyle w:val="ListParagraph"/>
        <w:numPr>
          <w:ilvl w:val="1"/>
          <w:numId w:val="49"/>
        </w:numPr>
        <w:spacing w:after="120" w:line="276" w:lineRule="auto"/>
        <w:contextualSpacing/>
        <w:rPr>
          <w:rFonts w:asciiTheme="minorHAnsi" w:hAnsiTheme="minorHAnsi"/>
          <w:color w:val="FF0000"/>
          <w:sz w:val="24"/>
          <w:szCs w:val="24"/>
        </w:rPr>
      </w:pPr>
      <w:r>
        <w:rPr>
          <w:rFonts w:asciiTheme="minorHAnsi" w:hAnsiTheme="minorHAnsi"/>
          <w:sz w:val="24"/>
          <w:szCs w:val="24"/>
        </w:rPr>
        <w:t>For CHS, s</w:t>
      </w:r>
      <w:r w:rsidRPr="001B6806">
        <w:rPr>
          <w:rFonts w:asciiTheme="minorHAnsi" w:hAnsiTheme="minorHAnsi"/>
          <w:sz w:val="24"/>
          <w:szCs w:val="24"/>
        </w:rPr>
        <w:t xml:space="preserve">plit </w:t>
      </w:r>
      <w:r>
        <w:rPr>
          <w:rFonts w:asciiTheme="minorHAnsi" w:hAnsiTheme="minorHAnsi"/>
          <w:sz w:val="24"/>
          <w:szCs w:val="24"/>
        </w:rPr>
        <w:t>the BEA, start from an enhanced rate, and keep the</w:t>
      </w:r>
      <w:r w:rsidRPr="001B6806">
        <w:rPr>
          <w:rFonts w:asciiTheme="minorHAnsi" w:hAnsiTheme="minorHAnsi"/>
          <w:sz w:val="24"/>
          <w:szCs w:val="24"/>
        </w:rPr>
        <w:t xml:space="preserve"> HS </w:t>
      </w:r>
      <w:r>
        <w:rPr>
          <w:rFonts w:asciiTheme="minorHAnsi" w:hAnsiTheme="minorHAnsi"/>
          <w:sz w:val="24"/>
          <w:szCs w:val="24"/>
        </w:rPr>
        <w:t xml:space="preserve">allocation </w:t>
      </w:r>
      <w:r w:rsidRPr="001B6806">
        <w:rPr>
          <w:rFonts w:asciiTheme="minorHAnsi" w:hAnsiTheme="minorHAnsi"/>
          <w:sz w:val="24"/>
          <w:szCs w:val="24"/>
        </w:rPr>
        <w:t xml:space="preserve">whole. </w:t>
      </w:r>
      <w:r>
        <w:rPr>
          <w:rFonts w:asciiTheme="minorHAnsi" w:hAnsiTheme="minorHAnsi"/>
          <w:sz w:val="24"/>
          <w:szCs w:val="24"/>
        </w:rPr>
        <w:t>Create an e</w:t>
      </w:r>
      <w:r w:rsidRPr="001B6806">
        <w:rPr>
          <w:rFonts w:asciiTheme="minorHAnsi" w:hAnsiTheme="minorHAnsi"/>
          <w:sz w:val="24"/>
          <w:szCs w:val="24"/>
        </w:rPr>
        <w:t xml:space="preserve">nhanced rate </w:t>
      </w:r>
      <w:r>
        <w:rPr>
          <w:rFonts w:asciiTheme="minorHAnsi" w:hAnsiTheme="minorHAnsi"/>
          <w:sz w:val="24"/>
          <w:szCs w:val="24"/>
        </w:rPr>
        <w:t xml:space="preserve">that </w:t>
      </w:r>
      <w:r w:rsidRPr="001B6806">
        <w:rPr>
          <w:rFonts w:asciiTheme="minorHAnsi" w:hAnsiTheme="minorHAnsi"/>
          <w:sz w:val="24"/>
          <w:szCs w:val="24"/>
        </w:rPr>
        <w:t xml:space="preserve">covers additional costs. </w:t>
      </w:r>
    </w:p>
    <w:p w:rsidR="00CF1C08" w:rsidRPr="00CF1C08" w:rsidRDefault="001B6806" w:rsidP="001B6806">
      <w:pPr>
        <w:pStyle w:val="ListParagraph"/>
        <w:numPr>
          <w:ilvl w:val="1"/>
          <w:numId w:val="49"/>
        </w:numPr>
        <w:spacing w:after="120" w:line="276" w:lineRule="auto"/>
        <w:contextualSpacing/>
        <w:rPr>
          <w:rFonts w:asciiTheme="minorHAnsi" w:hAnsiTheme="minorHAnsi"/>
          <w:sz w:val="24"/>
          <w:szCs w:val="24"/>
        </w:rPr>
      </w:pPr>
      <w:r w:rsidRPr="00CF1C08">
        <w:rPr>
          <w:rFonts w:asciiTheme="minorHAnsi" w:hAnsiTheme="minorHAnsi"/>
          <w:sz w:val="24"/>
          <w:szCs w:val="24"/>
        </w:rPr>
        <w:t xml:space="preserve">How do we assign volume to these numbers? Do we look at courses instead of students? </w:t>
      </w:r>
      <w:r w:rsidR="00CF1C08" w:rsidRPr="00CF1C08">
        <w:rPr>
          <w:rFonts w:asciiTheme="minorHAnsi" w:hAnsiTheme="minorHAnsi"/>
          <w:sz w:val="24"/>
          <w:szCs w:val="24"/>
        </w:rPr>
        <w:t xml:space="preserve">We need participation numbers from the baccalaureate institutions for CHS, RS in the HS. </w:t>
      </w:r>
    </w:p>
    <w:p w:rsidR="001B6806" w:rsidRPr="00CF1C08" w:rsidRDefault="00CF1C08" w:rsidP="001B6806">
      <w:pPr>
        <w:pStyle w:val="ListParagraph"/>
        <w:numPr>
          <w:ilvl w:val="1"/>
          <w:numId w:val="49"/>
        </w:numPr>
        <w:spacing w:after="120" w:line="276" w:lineRule="auto"/>
        <w:contextualSpacing/>
        <w:rPr>
          <w:rFonts w:asciiTheme="minorHAnsi" w:hAnsiTheme="minorHAnsi"/>
          <w:sz w:val="24"/>
          <w:szCs w:val="24"/>
        </w:rPr>
      </w:pPr>
      <w:r w:rsidRPr="00CF1C08">
        <w:rPr>
          <w:rFonts w:asciiTheme="minorHAnsi" w:hAnsiTheme="minorHAnsi"/>
          <w:sz w:val="24"/>
          <w:szCs w:val="24"/>
        </w:rPr>
        <w:lastRenderedPageBreak/>
        <w:t>Use the</w:t>
      </w:r>
      <w:r w:rsidR="001B6806" w:rsidRPr="00CF1C08">
        <w:rPr>
          <w:rFonts w:asciiTheme="minorHAnsi" w:hAnsiTheme="minorHAnsi"/>
          <w:sz w:val="24"/>
          <w:szCs w:val="24"/>
        </w:rPr>
        <w:t xml:space="preserve"> same solution for RS. Create the formula in rule instead of statute. </w:t>
      </w:r>
    </w:p>
    <w:p w:rsidR="001B6806" w:rsidRDefault="001B6806" w:rsidP="00EE2020">
      <w:pPr>
        <w:pStyle w:val="ListParagraph"/>
        <w:numPr>
          <w:ilvl w:val="1"/>
          <w:numId w:val="49"/>
        </w:numPr>
        <w:spacing w:after="120" w:line="276" w:lineRule="auto"/>
        <w:contextualSpacing/>
        <w:rPr>
          <w:rFonts w:asciiTheme="minorHAnsi" w:hAnsiTheme="minorHAnsi"/>
          <w:sz w:val="24"/>
          <w:szCs w:val="24"/>
        </w:rPr>
      </w:pPr>
      <w:r>
        <w:rPr>
          <w:rFonts w:asciiTheme="minorHAnsi" w:hAnsiTheme="minorHAnsi"/>
          <w:sz w:val="24"/>
          <w:szCs w:val="24"/>
        </w:rPr>
        <w:t xml:space="preserve">Look at CHS as the RS in the HS model. </w:t>
      </w:r>
    </w:p>
    <w:p w:rsidR="00CF1C08" w:rsidRPr="00CF1C08" w:rsidRDefault="00CF1C08" w:rsidP="00CF1C08">
      <w:pPr>
        <w:pStyle w:val="ListParagraph"/>
        <w:numPr>
          <w:ilvl w:val="0"/>
          <w:numId w:val="49"/>
        </w:numPr>
        <w:spacing w:after="120" w:line="276" w:lineRule="auto"/>
        <w:contextualSpacing/>
        <w:rPr>
          <w:rFonts w:asciiTheme="minorHAnsi" w:hAnsiTheme="minorHAnsi"/>
          <w:b/>
          <w:sz w:val="24"/>
          <w:szCs w:val="24"/>
        </w:rPr>
      </w:pPr>
      <w:r w:rsidRPr="00CF1C08">
        <w:rPr>
          <w:rFonts w:asciiTheme="minorHAnsi" w:hAnsiTheme="minorHAnsi"/>
          <w:b/>
          <w:sz w:val="24"/>
          <w:szCs w:val="24"/>
        </w:rPr>
        <w:t>Next Steps</w:t>
      </w:r>
    </w:p>
    <w:p w:rsidR="00570F3C" w:rsidRPr="00CF1C08" w:rsidRDefault="00CF1C08" w:rsidP="00CF1C08">
      <w:pPr>
        <w:pStyle w:val="ListParagraph"/>
        <w:numPr>
          <w:ilvl w:val="1"/>
          <w:numId w:val="49"/>
        </w:numPr>
        <w:spacing w:after="120" w:line="276" w:lineRule="auto"/>
        <w:contextualSpacing/>
        <w:rPr>
          <w:rFonts w:asciiTheme="minorHAnsi" w:hAnsiTheme="minorHAnsi"/>
          <w:b/>
          <w:sz w:val="24"/>
          <w:szCs w:val="24"/>
        </w:rPr>
      </w:pPr>
      <w:r w:rsidRPr="00CF1C08">
        <w:rPr>
          <w:rFonts w:asciiTheme="minorHAnsi" w:hAnsiTheme="minorHAnsi"/>
          <w:b/>
          <w:sz w:val="24"/>
          <w:szCs w:val="24"/>
        </w:rPr>
        <w:t xml:space="preserve">WSAC will </w:t>
      </w:r>
      <w:r w:rsidR="003450CA">
        <w:rPr>
          <w:rFonts w:asciiTheme="minorHAnsi" w:hAnsiTheme="minorHAnsi"/>
          <w:b/>
          <w:sz w:val="24"/>
          <w:szCs w:val="24"/>
        </w:rPr>
        <w:t>develop</w:t>
      </w:r>
      <w:r w:rsidR="00570F3C" w:rsidRPr="00CF1C08">
        <w:rPr>
          <w:rFonts w:asciiTheme="minorHAnsi" w:hAnsiTheme="minorHAnsi"/>
          <w:b/>
          <w:sz w:val="24"/>
          <w:szCs w:val="24"/>
        </w:rPr>
        <w:t xml:space="preserve"> options </w:t>
      </w:r>
      <w:r w:rsidR="003450CA">
        <w:rPr>
          <w:rFonts w:asciiTheme="minorHAnsi" w:hAnsiTheme="minorHAnsi"/>
          <w:b/>
          <w:sz w:val="24"/>
          <w:szCs w:val="24"/>
        </w:rPr>
        <w:t xml:space="preserve">informed by </w:t>
      </w:r>
      <w:r w:rsidR="00570F3C" w:rsidRPr="00CF1C08">
        <w:rPr>
          <w:rFonts w:asciiTheme="minorHAnsi" w:hAnsiTheme="minorHAnsi"/>
          <w:b/>
          <w:sz w:val="24"/>
          <w:szCs w:val="24"/>
        </w:rPr>
        <w:t>today</w:t>
      </w:r>
      <w:r w:rsidRPr="00CF1C08">
        <w:rPr>
          <w:rFonts w:asciiTheme="minorHAnsi" w:hAnsiTheme="minorHAnsi"/>
          <w:b/>
          <w:sz w:val="24"/>
          <w:szCs w:val="24"/>
        </w:rPr>
        <w:t xml:space="preserve">’s discussion – a proposal for review – and </w:t>
      </w:r>
      <w:r w:rsidR="003450CA">
        <w:rPr>
          <w:rFonts w:asciiTheme="minorHAnsi" w:hAnsiTheme="minorHAnsi"/>
          <w:b/>
          <w:sz w:val="24"/>
          <w:szCs w:val="24"/>
        </w:rPr>
        <w:t xml:space="preserve">will </w:t>
      </w:r>
      <w:r w:rsidRPr="00CF1C08">
        <w:rPr>
          <w:rFonts w:asciiTheme="minorHAnsi" w:hAnsiTheme="minorHAnsi"/>
          <w:b/>
          <w:sz w:val="24"/>
          <w:szCs w:val="24"/>
        </w:rPr>
        <w:t>send to the group</w:t>
      </w:r>
      <w:r w:rsidR="00340B50">
        <w:rPr>
          <w:rFonts w:asciiTheme="minorHAnsi" w:hAnsiTheme="minorHAnsi"/>
          <w:b/>
          <w:sz w:val="24"/>
          <w:szCs w:val="24"/>
        </w:rPr>
        <w:t>.</w:t>
      </w:r>
      <w:r w:rsidR="003450CA">
        <w:rPr>
          <w:rFonts w:asciiTheme="minorHAnsi" w:hAnsiTheme="minorHAnsi"/>
          <w:b/>
          <w:sz w:val="24"/>
          <w:szCs w:val="24"/>
        </w:rPr>
        <w:t xml:space="preserve"> </w:t>
      </w:r>
      <w:r w:rsidR="00340B50">
        <w:rPr>
          <w:rFonts w:asciiTheme="minorHAnsi" w:hAnsiTheme="minorHAnsi"/>
          <w:b/>
          <w:sz w:val="24"/>
          <w:szCs w:val="24"/>
        </w:rPr>
        <w:t xml:space="preserve">General consensus seems to be that the model should start from an enhanced rate that keeps the HS funding whole, recognizes relative costs and reimburses higher education institutions based on their share of the cost. </w:t>
      </w:r>
      <w:r w:rsidR="00340B50" w:rsidRPr="009144FF">
        <w:rPr>
          <w:rFonts w:asciiTheme="minorHAnsi" w:hAnsiTheme="minorHAnsi"/>
          <w:sz w:val="24"/>
          <w:szCs w:val="24"/>
        </w:rPr>
        <w:t>The group spent less time addressing student facing costs for Running Start, but a similar approach seemed to be the direction the group was leaning</w:t>
      </w:r>
      <w:r w:rsidR="009144FF" w:rsidRPr="009144FF">
        <w:rPr>
          <w:rFonts w:asciiTheme="minorHAnsi" w:hAnsiTheme="minorHAnsi"/>
          <w:sz w:val="24"/>
          <w:szCs w:val="24"/>
        </w:rPr>
        <w:t>.</w:t>
      </w:r>
    </w:p>
    <w:p w:rsidR="00CF1C08" w:rsidRDefault="00CF1C08" w:rsidP="00CF1C08">
      <w:pPr>
        <w:pStyle w:val="ListParagraph"/>
        <w:numPr>
          <w:ilvl w:val="1"/>
          <w:numId w:val="49"/>
        </w:numPr>
        <w:spacing w:after="120" w:line="276" w:lineRule="auto"/>
        <w:contextualSpacing/>
        <w:rPr>
          <w:rFonts w:asciiTheme="minorHAnsi" w:hAnsiTheme="minorHAnsi"/>
          <w:sz w:val="24"/>
          <w:szCs w:val="24"/>
        </w:rPr>
      </w:pPr>
      <w:r w:rsidRPr="00CF1C08">
        <w:rPr>
          <w:rFonts w:asciiTheme="minorHAnsi" w:hAnsiTheme="minorHAnsi"/>
          <w:sz w:val="24"/>
          <w:szCs w:val="24"/>
        </w:rPr>
        <w:t xml:space="preserve">The </w:t>
      </w:r>
      <w:r w:rsidR="003450CA" w:rsidRPr="003450CA">
        <w:rPr>
          <w:rFonts w:asciiTheme="minorHAnsi" w:hAnsiTheme="minorHAnsi"/>
          <w:sz w:val="24"/>
          <w:szCs w:val="24"/>
        </w:rPr>
        <w:t>Washington Student Achievement Council</w:t>
      </w:r>
      <w:r w:rsidR="003450CA" w:rsidRPr="00CF1C08">
        <w:rPr>
          <w:rFonts w:asciiTheme="minorHAnsi" w:hAnsiTheme="minorHAnsi"/>
          <w:sz w:val="24"/>
          <w:szCs w:val="24"/>
        </w:rPr>
        <w:t xml:space="preserve"> </w:t>
      </w:r>
      <w:r w:rsidRPr="00CF1C08">
        <w:rPr>
          <w:rFonts w:asciiTheme="minorHAnsi" w:hAnsiTheme="minorHAnsi"/>
          <w:sz w:val="24"/>
          <w:szCs w:val="24"/>
        </w:rPr>
        <w:t xml:space="preserve">will </w:t>
      </w:r>
      <w:r w:rsidR="003450CA">
        <w:rPr>
          <w:rFonts w:asciiTheme="minorHAnsi" w:hAnsiTheme="minorHAnsi"/>
          <w:sz w:val="24"/>
          <w:szCs w:val="24"/>
        </w:rPr>
        <w:t>meet on</w:t>
      </w:r>
      <w:r w:rsidRPr="00CF1C08">
        <w:rPr>
          <w:rFonts w:asciiTheme="minorHAnsi" w:hAnsiTheme="minorHAnsi"/>
          <w:sz w:val="24"/>
          <w:szCs w:val="24"/>
        </w:rPr>
        <w:t xml:space="preserve"> August 21st at UW Tacoma and </w:t>
      </w:r>
      <w:r>
        <w:rPr>
          <w:rFonts w:asciiTheme="minorHAnsi" w:hAnsiTheme="minorHAnsi"/>
          <w:sz w:val="24"/>
          <w:szCs w:val="24"/>
        </w:rPr>
        <w:t xml:space="preserve">the </w:t>
      </w:r>
      <w:r w:rsidR="003450CA">
        <w:rPr>
          <w:rFonts w:asciiTheme="minorHAnsi" w:hAnsiTheme="minorHAnsi"/>
          <w:sz w:val="24"/>
          <w:szCs w:val="24"/>
        </w:rPr>
        <w:t>dual credit workgroup recommendations</w:t>
      </w:r>
      <w:r w:rsidRPr="00CF1C08">
        <w:rPr>
          <w:rFonts w:asciiTheme="minorHAnsi" w:hAnsiTheme="minorHAnsi"/>
          <w:sz w:val="24"/>
          <w:szCs w:val="24"/>
        </w:rPr>
        <w:t xml:space="preserve"> will be presented. All present were encouraged to attend. </w:t>
      </w:r>
    </w:p>
    <w:p w:rsidR="00CF1C08" w:rsidRDefault="00CF1C08" w:rsidP="00CF1C08">
      <w:pPr>
        <w:pStyle w:val="ListParagraph"/>
        <w:numPr>
          <w:ilvl w:val="1"/>
          <w:numId w:val="49"/>
        </w:numPr>
        <w:spacing w:after="120" w:line="276" w:lineRule="auto"/>
        <w:contextualSpacing/>
        <w:rPr>
          <w:rFonts w:asciiTheme="minorHAnsi" w:hAnsiTheme="minorHAnsi"/>
          <w:sz w:val="24"/>
          <w:szCs w:val="24"/>
        </w:rPr>
      </w:pPr>
      <w:r w:rsidRPr="00CF1C08">
        <w:rPr>
          <w:rFonts w:asciiTheme="minorHAnsi" w:hAnsiTheme="minorHAnsi"/>
          <w:sz w:val="24"/>
          <w:szCs w:val="24"/>
        </w:rPr>
        <w:t xml:space="preserve">The group thought a face to face meeting prior to </w:t>
      </w:r>
      <w:r w:rsidR="00340B50">
        <w:rPr>
          <w:rFonts w:asciiTheme="minorHAnsi" w:hAnsiTheme="minorHAnsi"/>
          <w:sz w:val="24"/>
          <w:szCs w:val="24"/>
        </w:rPr>
        <w:t>the August 21</w:t>
      </w:r>
      <w:r w:rsidR="00340B50" w:rsidRPr="009144FF">
        <w:rPr>
          <w:rFonts w:asciiTheme="minorHAnsi" w:hAnsiTheme="minorHAnsi"/>
          <w:sz w:val="24"/>
          <w:szCs w:val="24"/>
          <w:vertAlign w:val="superscript"/>
        </w:rPr>
        <w:t>st</w:t>
      </w:r>
      <w:r w:rsidR="00340B50">
        <w:rPr>
          <w:rFonts w:asciiTheme="minorHAnsi" w:hAnsiTheme="minorHAnsi"/>
          <w:sz w:val="24"/>
          <w:szCs w:val="24"/>
        </w:rPr>
        <w:t xml:space="preserve"> Council meeting </w:t>
      </w:r>
      <w:r w:rsidRPr="00CF1C08">
        <w:rPr>
          <w:rFonts w:asciiTheme="minorHAnsi" w:hAnsiTheme="minorHAnsi"/>
          <w:sz w:val="24"/>
          <w:szCs w:val="24"/>
        </w:rPr>
        <w:t xml:space="preserve">would be </w:t>
      </w:r>
      <w:r w:rsidR="00340B50">
        <w:rPr>
          <w:rFonts w:asciiTheme="minorHAnsi" w:hAnsiTheme="minorHAnsi"/>
          <w:sz w:val="24"/>
          <w:szCs w:val="24"/>
        </w:rPr>
        <w:t>important. It was also noted that agency-requested legislation with budget implications is due on September 19</w:t>
      </w:r>
      <w:r w:rsidR="00340B50" w:rsidRPr="009144FF">
        <w:rPr>
          <w:rFonts w:asciiTheme="minorHAnsi" w:hAnsiTheme="minorHAnsi"/>
          <w:sz w:val="24"/>
          <w:szCs w:val="24"/>
          <w:vertAlign w:val="superscript"/>
        </w:rPr>
        <w:t>th</w:t>
      </w:r>
      <w:r w:rsidR="00340B50">
        <w:rPr>
          <w:rFonts w:asciiTheme="minorHAnsi" w:hAnsiTheme="minorHAnsi"/>
          <w:sz w:val="24"/>
          <w:szCs w:val="24"/>
        </w:rPr>
        <w:t>.</w:t>
      </w:r>
    </w:p>
    <w:p w:rsidR="00CF1C08" w:rsidRDefault="00CF1C08" w:rsidP="00CF1C08">
      <w:pPr>
        <w:pStyle w:val="ListParagraph"/>
        <w:numPr>
          <w:ilvl w:val="0"/>
          <w:numId w:val="49"/>
        </w:numPr>
        <w:spacing w:after="120" w:line="276" w:lineRule="auto"/>
        <w:contextualSpacing/>
        <w:rPr>
          <w:rFonts w:asciiTheme="minorHAnsi" w:hAnsiTheme="minorHAnsi"/>
          <w:b/>
          <w:sz w:val="24"/>
          <w:szCs w:val="24"/>
        </w:rPr>
      </w:pPr>
      <w:r w:rsidRPr="00CF1C08">
        <w:rPr>
          <w:rFonts w:asciiTheme="minorHAnsi" w:hAnsiTheme="minorHAnsi"/>
          <w:b/>
          <w:sz w:val="24"/>
          <w:szCs w:val="24"/>
        </w:rPr>
        <w:t>Washington 45</w:t>
      </w:r>
    </w:p>
    <w:p w:rsidR="00125B74" w:rsidRPr="00125B74" w:rsidRDefault="00CF1C08" w:rsidP="00125B74">
      <w:pPr>
        <w:pStyle w:val="ListParagraph"/>
        <w:numPr>
          <w:ilvl w:val="1"/>
          <w:numId w:val="49"/>
        </w:numPr>
        <w:spacing w:after="120" w:line="276" w:lineRule="auto"/>
        <w:contextualSpacing/>
        <w:rPr>
          <w:rFonts w:asciiTheme="minorHAnsi" w:hAnsiTheme="minorHAnsi"/>
          <w:b/>
          <w:sz w:val="24"/>
          <w:szCs w:val="24"/>
        </w:rPr>
      </w:pPr>
      <w:r>
        <w:rPr>
          <w:rFonts w:asciiTheme="minorHAnsi" w:hAnsiTheme="minorHAnsi"/>
          <w:sz w:val="24"/>
          <w:szCs w:val="24"/>
        </w:rPr>
        <w:t xml:space="preserve">We </w:t>
      </w:r>
      <w:r w:rsidR="00340B50">
        <w:rPr>
          <w:rFonts w:asciiTheme="minorHAnsi" w:hAnsiTheme="minorHAnsi"/>
          <w:sz w:val="24"/>
          <w:szCs w:val="24"/>
        </w:rPr>
        <w:t xml:space="preserve">briefly </w:t>
      </w:r>
      <w:r>
        <w:rPr>
          <w:rFonts w:asciiTheme="minorHAnsi" w:hAnsiTheme="minorHAnsi"/>
          <w:sz w:val="24"/>
          <w:szCs w:val="24"/>
        </w:rPr>
        <w:t xml:space="preserve">reviewed the Washington 45 (a list of </w:t>
      </w:r>
      <w:r w:rsidR="007E6C85" w:rsidRPr="00125B74">
        <w:rPr>
          <w:rFonts w:asciiTheme="minorHAnsi" w:hAnsiTheme="minorHAnsi"/>
          <w:sz w:val="24"/>
          <w:szCs w:val="24"/>
        </w:rPr>
        <w:t xml:space="preserve">courses </w:t>
      </w:r>
      <w:r w:rsidRPr="00125B74">
        <w:rPr>
          <w:rFonts w:asciiTheme="minorHAnsi" w:hAnsiTheme="minorHAnsi"/>
          <w:sz w:val="24"/>
          <w:szCs w:val="24"/>
        </w:rPr>
        <w:t xml:space="preserve">that transfer to most colleges in Washington and satisfy the general distribution requirements at those colleges). </w:t>
      </w:r>
    </w:p>
    <w:p w:rsidR="00A12043" w:rsidRPr="00125B74" w:rsidRDefault="00125B74" w:rsidP="00125B74">
      <w:pPr>
        <w:pStyle w:val="ListParagraph"/>
        <w:numPr>
          <w:ilvl w:val="1"/>
          <w:numId w:val="49"/>
        </w:numPr>
        <w:spacing w:after="120" w:line="276" w:lineRule="auto"/>
        <w:contextualSpacing/>
        <w:rPr>
          <w:rFonts w:asciiTheme="minorHAnsi" w:hAnsiTheme="minorHAnsi"/>
          <w:b/>
          <w:sz w:val="24"/>
          <w:szCs w:val="24"/>
        </w:rPr>
      </w:pPr>
      <w:r w:rsidRPr="00125B74">
        <w:rPr>
          <w:rFonts w:asciiTheme="minorHAnsi" w:hAnsiTheme="minorHAnsi"/>
          <w:sz w:val="24"/>
          <w:szCs w:val="24"/>
        </w:rPr>
        <w:t>A list of open textbooks and open course materials compiled by the SBCTC</w:t>
      </w:r>
      <w:r w:rsidR="00340B50">
        <w:rPr>
          <w:rFonts w:asciiTheme="minorHAnsi" w:hAnsiTheme="minorHAnsi"/>
          <w:sz w:val="24"/>
          <w:szCs w:val="24"/>
        </w:rPr>
        <w:t xml:space="preserve"> was distributed</w:t>
      </w:r>
      <w:r w:rsidRPr="00125B74">
        <w:rPr>
          <w:rFonts w:asciiTheme="minorHAnsi" w:hAnsiTheme="minorHAnsi"/>
          <w:sz w:val="24"/>
          <w:szCs w:val="24"/>
        </w:rPr>
        <w:t>. These could be used to provide no</w:t>
      </w:r>
      <w:r w:rsidR="003450CA">
        <w:rPr>
          <w:rFonts w:asciiTheme="minorHAnsi" w:hAnsiTheme="minorHAnsi"/>
          <w:sz w:val="24"/>
          <w:szCs w:val="24"/>
        </w:rPr>
        <w:t>-</w:t>
      </w:r>
      <w:r w:rsidRPr="00125B74">
        <w:rPr>
          <w:rFonts w:asciiTheme="minorHAnsi" w:hAnsiTheme="minorHAnsi"/>
          <w:sz w:val="24"/>
          <w:szCs w:val="24"/>
        </w:rPr>
        <w:t>cost texts and materials to students in CHS or RS courses</w:t>
      </w:r>
      <w:r w:rsidR="00340B50">
        <w:rPr>
          <w:rFonts w:asciiTheme="minorHAnsi" w:hAnsiTheme="minorHAnsi"/>
          <w:sz w:val="24"/>
          <w:szCs w:val="24"/>
        </w:rPr>
        <w:t>.</w:t>
      </w:r>
      <w:r w:rsidR="003450CA">
        <w:rPr>
          <w:rFonts w:asciiTheme="minorHAnsi" w:hAnsiTheme="minorHAnsi"/>
          <w:sz w:val="24"/>
          <w:szCs w:val="24"/>
        </w:rPr>
        <w:t xml:space="preserve"> </w:t>
      </w:r>
    </w:p>
    <w:p w:rsidR="00A312C4" w:rsidRDefault="0081271D" w:rsidP="009144FF">
      <w:pPr>
        <w:spacing w:after="120" w:line="276" w:lineRule="auto"/>
        <w:contextualSpacing/>
        <w:rPr>
          <w:rFonts w:asciiTheme="minorHAnsi" w:hAnsiTheme="minorHAnsi"/>
          <w:b/>
          <w:sz w:val="24"/>
          <w:szCs w:val="24"/>
        </w:rPr>
      </w:pPr>
      <w:r>
        <w:rPr>
          <w:rFonts w:asciiTheme="minorHAnsi" w:hAnsiTheme="minorHAnsi"/>
          <w:b/>
          <w:sz w:val="24"/>
          <w:szCs w:val="24"/>
        </w:rPr>
        <w:t>Next Meetings:</w:t>
      </w:r>
    </w:p>
    <w:p w:rsidR="0081271D" w:rsidRPr="009144FF" w:rsidRDefault="0081271D" w:rsidP="009144FF">
      <w:pPr>
        <w:pStyle w:val="ListParagraph"/>
        <w:numPr>
          <w:ilvl w:val="0"/>
          <w:numId w:val="51"/>
        </w:numPr>
        <w:spacing w:after="120" w:line="276" w:lineRule="auto"/>
        <w:contextualSpacing/>
        <w:rPr>
          <w:rFonts w:asciiTheme="minorHAnsi" w:hAnsiTheme="minorHAnsi"/>
          <w:sz w:val="24"/>
          <w:szCs w:val="24"/>
        </w:rPr>
      </w:pPr>
      <w:r w:rsidRPr="009144FF">
        <w:rPr>
          <w:rFonts w:asciiTheme="minorHAnsi" w:hAnsiTheme="minorHAnsi"/>
          <w:sz w:val="24"/>
          <w:szCs w:val="24"/>
        </w:rPr>
        <w:t xml:space="preserve">Dual Credit – </w:t>
      </w:r>
      <w:r w:rsidRPr="009144FF">
        <w:rPr>
          <w:rFonts w:asciiTheme="minorHAnsi" w:hAnsiTheme="minorHAnsi"/>
          <w:color w:val="C0504D" w:themeColor="accent2"/>
          <w:sz w:val="24"/>
          <w:szCs w:val="24"/>
        </w:rPr>
        <w:t>fiscal subcommittee</w:t>
      </w:r>
    </w:p>
    <w:p w:rsidR="0081271D" w:rsidRPr="009144FF" w:rsidRDefault="0081271D" w:rsidP="009144FF">
      <w:pPr>
        <w:spacing w:after="120" w:line="276" w:lineRule="auto"/>
        <w:ind w:firstLine="720"/>
        <w:contextualSpacing/>
        <w:rPr>
          <w:rFonts w:asciiTheme="minorHAnsi" w:hAnsiTheme="minorHAnsi"/>
          <w:sz w:val="24"/>
          <w:szCs w:val="24"/>
        </w:rPr>
      </w:pPr>
      <w:r w:rsidRPr="009144FF">
        <w:rPr>
          <w:rFonts w:asciiTheme="minorHAnsi" w:hAnsiTheme="minorHAnsi"/>
          <w:sz w:val="24"/>
          <w:szCs w:val="24"/>
        </w:rPr>
        <w:t>Thursday, August 14, 1:00 – 3:00pm</w:t>
      </w:r>
    </w:p>
    <w:p w:rsidR="0081271D" w:rsidRPr="009144FF" w:rsidRDefault="0081271D" w:rsidP="009144FF">
      <w:pPr>
        <w:pStyle w:val="ListParagraph"/>
        <w:numPr>
          <w:ilvl w:val="0"/>
          <w:numId w:val="51"/>
        </w:numPr>
        <w:spacing w:after="120" w:line="276" w:lineRule="auto"/>
        <w:contextualSpacing/>
        <w:rPr>
          <w:rFonts w:asciiTheme="minorHAnsi" w:hAnsiTheme="minorHAnsi"/>
          <w:sz w:val="24"/>
          <w:szCs w:val="24"/>
        </w:rPr>
      </w:pPr>
      <w:r w:rsidRPr="009144FF">
        <w:rPr>
          <w:rFonts w:asciiTheme="minorHAnsi" w:hAnsiTheme="minorHAnsi"/>
          <w:sz w:val="24"/>
          <w:szCs w:val="24"/>
        </w:rPr>
        <w:t xml:space="preserve">Dual Credit – </w:t>
      </w:r>
      <w:r w:rsidRPr="009144FF">
        <w:rPr>
          <w:rFonts w:asciiTheme="minorHAnsi" w:hAnsiTheme="minorHAnsi"/>
          <w:color w:val="76923C" w:themeColor="accent3" w:themeShade="BF"/>
          <w:sz w:val="24"/>
          <w:szCs w:val="24"/>
        </w:rPr>
        <w:t>full workgroup</w:t>
      </w:r>
    </w:p>
    <w:p w:rsidR="0081271D" w:rsidRPr="009144FF" w:rsidRDefault="0081271D" w:rsidP="009144FF">
      <w:pPr>
        <w:spacing w:after="120" w:line="276" w:lineRule="auto"/>
        <w:ind w:firstLine="720"/>
        <w:contextualSpacing/>
        <w:rPr>
          <w:rFonts w:asciiTheme="minorHAnsi" w:hAnsiTheme="minorHAnsi"/>
          <w:sz w:val="24"/>
          <w:szCs w:val="24"/>
        </w:rPr>
      </w:pPr>
      <w:r w:rsidRPr="009144FF">
        <w:rPr>
          <w:rFonts w:asciiTheme="minorHAnsi" w:hAnsiTheme="minorHAnsi"/>
          <w:sz w:val="24"/>
          <w:szCs w:val="24"/>
        </w:rPr>
        <w:t>Friday, September 26, 12:30-3:30pm</w:t>
      </w:r>
    </w:p>
    <w:p w:rsidR="0081271D" w:rsidRDefault="0081271D" w:rsidP="009144FF">
      <w:pPr>
        <w:spacing w:after="120" w:line="276" w:lineRule="auto"/>
        <w:contextualSpacing/>
        <w:rPr>
          <w:rFonts w:asciiTheme="minorHAnsi" w:hAnsiTheme="minorHAnsi"/>
          <w:b/>
          <w:sz w:val="24"/>
          <w:szCs w:val="24"/>
        </w:rPr>
      </w:pPr>
    </w:p>
    <w:p w:rsidR="0081271D" w:rsidRDefault="0081271D" w:rsidP="009144FF">
      <w:pPr>
        <w:spacing w:after="120" w:line="276" w:lineRule="auto"/>
        <w:ind w:firstLine="720"/>
        <w:contextualSpacing/>
        <w:rPr>
          <w:rFonts w:asciiTheme="minorHAnsi" w:hAnsiTheme="minorHAnsi"/>
          <w:b/>
          <w:sz w:val="24"/>
          <w:szCs w:val="24"/>
        </w:rPr>
      </w:pPr>
      <w:r>
        <w:rPr>
          <w:rFonts w:asciiTheme="minorHAnsi" w:hAnsiTheme="minorHAnsi"/>
          <w:b/>
          <w:sz w:val="24"/>
          <w:szCs w:val="24"/>
        </w:rPr>
        <w:t>Both meetings will be held at:</w:t>
      </w:r>
    </w:p>
    <w:p w:rsidR="0081271D" w:rsidRPr="009144FF" w:rsidRDefault="0081271D" w:rsidP="009144FF">
      <w:pPr>
        <w:spacing w:after="120" w:line="276" w:lineRule="auto"/>
        <w:ind w:left="720"/>
        <w:contextualSpacing/>
        <w:rPr>
          <w:rFonts w:asciiTheme="minorHAnsi" w:hAnsiTheme="minorHAnsi"/>
          <w:sz w:val="24"/>
          <w:szCs w:val="24"/>
        </w:rPr>
      </w:pPr>
      <w:r w:rsidRPr="009144FF">
        <w:rPr>
          <w:rFonts w:asciiTheme="minorHAnsi" w:hAnsiTheme="minorHAnsi"/>
          <w:sz w:val="24"/>
          <w:szCs w:val="24"/>
        </w:rPr>
        <w:t>ESD 113, Pacific room</w:t>
      </w:r>
    </w:p>
    <w:p w:rsidR="0081271D" w:rsidRPr="009144FF" w:rsidRDefault="0081271D" w:rsidP="009144FF">
      <w:pPr>
        <w:spacing w:after="120" w:line="276" w:lineRule="auto"/>
        <w:ind w:left="720"/>
        <w:contextualSpacing/>
        <w:rPr>
          <w:rFonts w:asciiTheme="minorHAnsi" w:hAnsiTheme="minorHAnsi"/>
          <w:sz w:val="24"/>
          <w:szCs w:val="24"/>
        </w:rPr>
      </w:pPr>
      <w:r w:rsidRPr="009144FF">
        <w:rPr>
          <w:rFonts w:asciiTheme="minorHAnsi" w:hAnsiTheme="minorHAnsi"/>
          <w:sz w:val="24"/>
          <w:szCs w:val="24"/>
        </w:rPr>
        <w:t xml:space="preserve">6005 </w:t>
      </w:r>
      <w:proofErr w:type="spellStart"/>
      <w:r w:rsidRPr="009144FF">
        <w:rPr>
          <w:rFonts w:asciiTheme="minorHAnsi" w:hAnsiTheme="minorHAnsi"/>
          <w:sz w:val="24"/>
          <w:szCs w:val="24"/>
        </w:rPr>
        <w:t>Tyee</w:t>
      </w:r>
      <w:proofErr w:type="spellEnd"/>
      <w:r w:rsidRPr="009144FF">
        <w:rPr>
          <w:rFonts w:asciiTheme="minorHAnsi" w:hAnsiTheme="minorHAnsi"/>
          <w:sz w:val="24"/>
          <w:szCs w:val="24"/>
        </w:rPr>
        <w:t xml:space="preserve"> Dr. SW</w:t>
      </w:r>
    </w:p>
    <w:p w:rsidR="0081271D" w:rsidRPr="009144FF" w:rsidRDefault="0081271D" w:rsidP="009144FF">
      <w:pPr>
        <w:spacing w:after="120" w:line="276" w:lineRule="auto"/>
        <w:ind w:left="720"/>
        <w:contextualSpacing/>
        <w:rPr>
          <w:rFonts w:asciiTheme="minorHAnsi" w:hAnsiTheme="minorHAnsi"/>
          <w:sz w:val="24"/>
          <w:szCs w:val="24"/>
        </w:rPr>
      </w:pPr>
      <w:r w:rsidRPr="009144FF">
        <w:rPr>
          <w:rFonts w:asciiTheme="minorHAnsi" w:hAnsiTheme="minorHAnsi"/>
          <w:sz w:val="24"/>
          <w:szCs w:val="24"/>
        </w:rPr>
        <w:t>Tumwater, WA</w:t>
      </w:r>
    </w:p>
    <w:p w:rsidR="00F23C87" w:rsidRPr="003D45FA" w:rsidRDefault="007E0AE4" w:rsidP="001F5280">
      <w:pPr>
        <w:spacing w:after="200" w:line="276" w:lineRule="auto"/>
        <w:contextualSpacing/>
        <w:rPr>
          <w:rFonts w:asciiTheme="minorHAnsi" w:hAnsiTheme="minorHAnsi"/>
          <w:sz w:val="24"/>
          <w:szCs w:val="24"/>
        </w:rPr>
      </w:pPr>
      <w:r w:rsidRPr="003D45FA">
        <w:rPr>
          <w:rFonts w:asciiTheme="minorHAnsi" w:hAnsiTheme="minorHAnsi"/>
          <w:sz w:val="24"/>
          <w:szCs w:val="24"/>
        </w:rPr>
        <w:t xml:space="preserve">We hope to see you </w:t>
      </w:r>
      <w:r w:rsidR="00125B74">
        <w:rPr>
          <w:rFonts w:asciiTheme="minorHAnsi" w:hAnsiTheme="minorHAnsi"/>
          <w:sz w:val="24"/>
          <w:szCs w:val="24"/>
        </w:rPr>
        <w:t>at our next meeting</w:t>
      </w:r>
      <w:r w:rsidRPr="003D45FA">
        <w:rPr>
          <w:rFonts w:asciiTheme="minorHAnsi" w:hAnsiTheme="minorHAnsi"/>
          <w:sz w:val="24"/>
          <w:szCs w:val="24"/>
        </w:rPr>
        <w:t xml:space="preserve"> in person, but if that isn’t convenient for you, you may call in.</w:t>
      </w:r>
      <w:r w:rsidR="001F5280">
        <w:rPr>
          <w:rFonts w:asciiTheme="minorHAnsi" w:hAnsiTheme="minorHAnsi"/>
          <w:sz w:val="24"/>
          <w:szCs w:val="24"/>
        </w:rPr>
        <w:t xml:space="preserve"> </w:t>
      </w:r>
      <w:r w:rsidR="00F23C87" w:rsidRPr="003D45FA">
        <w:rPr>
          <w:rFonts w:asciiTheme="minorHAnsi" w:hAnsiTheme="minorHAnsi"/>
          <w:sz w:val="24"/>
          <w:szCs w:val="24"/>
        </w:rPr>
        <w:t>Toll-Free Number: (800) 511-7983</w:t>
      </w:r>
      <w:r w:rsidR="003D45FA">
        <w:rPr>
          <w:rFonts w:asciiTheme="minorHAnsi" w:hAnsiTheme="minorHAnsi"/>
          <w:sz w:val="24"/>
          <w:szCs w:val="24"/>
        </w:rPr>
        <w:t xml:space="preserve">, </w:t>
      </w:r>
      <w:r w:rsidR="00F23C87" w:rsidRPr="003D45FA">
        <w:rPr>
          <w:rFonts w:asciiTheme="minorHAnsi" w:hAnsiTheme="minorHAnsi"/>
          <w:sz w:val="24"/>
          <w:szCs w:val="24"/>
        </w:rPr>
        <w:t>Access Code: 4028173#</w:t>
      </w:r>
    </w:p>
    <w:p w:rsidR="00B04611" w:rsidRPr="003D45FA" w:rsidRDefault="00B04611" w:rsidP="00B04611">
      <w:pPr>
        <w:spacing w:after="200" w:line="276" w:lineRule="auto"/>
        <w:contextualSpacing/>
        <w:rPr>
          <w:rFonts w:asciiTheme="minorHAnsi" w:hAnsiTheme="minorHAnsi"/>
          <w:color w:val="000000" w:themeColor="text1"/>
          <w:sz w:val="24"/>
          <w:szCs w:val="24"/>
        </w:rPr>
      </w:pPr>
    </w:p>
    <w:p w:rsidR="00B04611" w:rsidRPr="003D45FA" w:rsidRDefault="00B04611" w:rsidP="00B04611">
      <w:pPr>
        <w:spacing w:after="200" w:line="276" w:lineRule="auto"/>
        <w:contextualSpacing/>
        <w:rPr>
          <w:rFonts w:asciiTheme="minorHAnsi" w:hAnsiTheme="minorHAnsi"/>
          <w:color w:val="000000" w:themeColor="text1"/>
          <w:sz w:val="24"/>
          <w:szCs w:val="24"/>
        </w:rPr>
      </w:pPr>
      <w:r w:rsidRPr="003D45FA">
        <w:rPr>
          <w:rFonts w:asciiTheme="minorHAnsi" w:hAnsiTheme="minorHAnsi"/>
          <w:b/>
          <w:color w:val="000000" w:themeColor="text1"/>
          <w:sz w:val="24"/>
          <w:szCs w:val="24"/>
        </w:rPr>
        <w:t>Questions?</w:t>
      </w:r>
      <w:r w:rsidRPr="003D45FA">
        <w:rPr>
          <w:rFonts w:asciiTheme="minorHAnsi" w:hAnsiTheme="minorHAnsi"/>
          <w:color w:val="000000" w:themeColor="text1"/>
          <w:sz w:val="24"/>
          <w:szCs w:val="24"/>
        </w:rPr>
        <w:t xml:space="preserve"> </w:t>
      </w:r>
      <w:r w:rsidR="00260F15">
        <w:rPr>
          <w:rFonts w:asciiTheme="minorHAnsi" w:hAnsiTheme="minorHAnsi"/>
          <w:color w:val="000000" w:themeColor="text1"/>
          <w:sz w:val="24"/>
          <w:szCs w:val="24"/>
        </w:rPr>
        <w:t xml:space="preserve"> </w:t>
      </w:r>
      <w:r w:rsidRPr="003D45FA">
        <w:rPr>
          <w:rFonts w:asciiTheme="minorHAnsi" w:hAnsiTheme="minorHAnsi"/>
          <w:color w:val="000000" w:themeColor="text1"/>
          <w:sz w:val="24"/>
          <w:szCs w:val="24"/>
        </w:rPr>
        <w:t xml:space="preserve">Contact Noreen Light, 360.753.7811 or </w:t>
      </w:r>
      <w:hyperlink r:id="rId15" w:history="1">
        <w:r w:rsidRPr="003D45FA">
          <w:rPr>
            <w:rStyle w:val="Hyperlink"/>
            <w:rFonts w:asciiTheme="minorHAnsi" w:hAnsiTheme="minorHAnsi"/>
            <w:sz w:val="24"/>
            <w:szCs w:val="24"/>
          </w:rPr>
          <w:t>NoreenL@wsac.wa.gov</w:t>
        </w:r>
      </w:hyperlink>
      <w:r w:rsidRPr="003D45FA">
        <w:rPr>
          <w:rFonts w:asciiTheme="minorHAnsi" w:hAnsiTheme="minorHAnsi"/>
          <w:color w:val="000000" w:themeColor="text1"/>
          <w:sz w:val="24"/>
          <w:szCs w:val="24"/>
        </w:rPr>
        <w:t xml:space="preserve"> </w:t>
      </w:r>
    </w:p>
    <w:sectPr w:rsidR="00B04611" w:rsidRPr="003D45FA" w:rsidSect="009144FF">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4EB" w:rsidRDefault="00B504EB" w:rsidP="00994162">
      <w:r>
        <w:separator/>
      </w:r>
    </w:p>
    <w:p w:rsidR="00B504EB" w:rsidRDefault="00B504EB" w:rsidP="00994162"/>
  </w:endnote>
  <w:endnote w:type="continuationSeparator" w:id="0">
    <w:p w:rsidR="00B504EB" w:rsidRDefault="00B504EB" w:rsidP="00994162">
      <w:r>
        <w:continuationSeparator/>
      </w:r>
    </w:p>
    <w:p w:rsidR="00B504EB" w:rsidRDefault="00B504EB"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D049D3">
            <w:rPr>
              <w:rFonts w:asciiTheme="minorHAnsi" w:hAnsiTheme="minorHAnsi"/>
              <w:noProof/>
              <w:color w:val="FFFFFF" w:themeColor="background1"/>
            </w:rPr>
            <w:t>2</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D049D3">
            <w:rPr>
              <w:rFonts w:asciiTheme="minorHAnsi" w:hAnsiTheme="minorHAnsi"/>
              <w:noProof/>
              <w:color w:val="FFFFFF" w:themeColor="background1"/>
            </w:rPr>
            <w:t>3</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E20DDD" w:rsidP="00D9161A">
          <w:pPr>
            <w:pStyle w:val="Footer"/>
            <w:jc w:val="right"/>
            <w:rPr>
              <w:rFonts w:asciiTheme="minorHAnsi" w:hAnsiTheme="minorHAnsi"/>
              <w:color w:val="FFFFFF" w:themeColor="background1"/>
            </w:rPr>
          </w:pPr>
          <w:r>
            <w:rPr>
              <w:rFonts w:asciiTheme="minorHAnsi" w:hAnsiTheme="minorHAnsi"/>
              <w:color w:val="FFFFFF" w:themeColor="background1"/>
            </w:rPr>
            <w:t>07241</w:t>
          </w:r>
          <w:r>
            <w:rPr>
              <w:rFonts w:asciiTheme="minorHAnsi" w:hAnsiTheme="minorHAnsi"/>
              <w:color w:val="FFFFFF" w:themeColor="background1"/>
            </w:rPr>
            <w:t>4</w:t>
          </w:r>
          <w:r w:rsidR="00260F15">
            <w:rPr>
              <w:rFonts w:asciiTheme="minorHAnsi" w:hAnsiTheme="minorHAnsi"/>
              <w:color w:val="FFFFFF" w:themeColor="background1"/>
            </w:rPr>
            <w:t>/</w:t>
          </w:r>
          <w:proofErr w:type="spellStart"/>
          <w:r w:rsidR="00260F15">
            <w:rPr>
              <w:rFonts w:asciiTheme="minorHAnsi" w:hAnsiTheme="minorHAnsi"/>
              <w:color w:val="FFFFFF" w:themeColor="background1"/>
            </w:rPr>
            <w:t>n</w:t>
          </w:r>
          <w:r>
            <w:rPr>
              <w:rFonts w:asciiTheme="minorHAnsi" w:hAnsiTheme="minorHAnsi"/>
              <w:color w:val="FFFFFF" w:themeColor="background1"/>
            </w:rPr>
            <w:t>m</w:t>
          </w:r>
          <w:r w:rsidR="00260F15">
            <w:rPr>
              <w:rFonts w:asciiTheme="minorHAnsi" w:hAnsiTheme="minorHAnsi"/>
              <w:color w:val="FFFFFF" w:themeColor="background1"/>
            </w:rPr>
            <w:t>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4EB" w:rsidRDefault="00B504EB" w:rsidP="00994162">
      <w:r>
        <w:separator/>
      </w:r>
    </w:p>
    <w:p w:rsidR="00B504EB" w:rsidRDefault="00B504EB" w:rsidP="00994162"/>
  </w:footnote>
  <w:footnote w:type="continuationSeparator" w:id="0">
    <w:p w:rsidR="00B504EB" w:rsidRDefault="00B504EB" w:rsidP="00994162">
      <w:r>
        <w:continuationSeparator/>
      </w:r>
    </w:p>
    <w:p w:rsidR="00B504EB" w:rsidRDefault="00B504EB"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3930EC" w:rsidP="00E9333A">
          <w:pPr>
            <w:pStyle w:val="Footer"/>
            <w:rPr>
              <w:rFonts w:asciiTheme="minorHAnsi" w:hAnsiTheme="minorHAnsi"/>
              <w:color w:val="FFFFFF" w:themeColor="background1"/>
            </w:rPr>
          </w:pPr>
          <w:r w:rsidRPr="007A398D">
            <w:rPr>
              <w:rFonts w:asciiTheme="minorHAnsi" w:hAnsiTheme="minorHAnsi"/>
              <w:color w:val="FFFFFF" w:themeColor="background1"/>
            </w:rPr>
            <w:t>Subject</w:t>
          </w:r>
          <w:r w:rsidR="00FA7883" w:rsidRPr="007A398D">
            <w:rPr>
              <w:rFonts w:asciiTheme="minorHAnsi" w:hAnsiTheme="minorHAnsi"/>
              <w:color w:val="FFFFFF" w:themeColor="background1"/>
            </w:rPr>
            <w:t xml:space="preserve"> </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7A398D" w:rsidP="00B615F7">
          <w:pPr>
            <w:pStyle w:val="Footer"/>
            <w:rPr>
              <w:rFonts w:asciiTheme="minorHAnsi" w:hAnsiTheme="minorHAnsi"/>
              <w:color w:val="FFFFFF" w:themeColor="background1"/>
            </w:rPr>
          </w:pPr>
          <w:r w:rsidRPr="007A398D">
            <w:rPr>
              <w:rFonts w:asciiTheme="minorHAnsi" w:hAnsiTheme="minorHAnsi"/>
              <w:color w:val="FFFFFF" w:themeColor="background1"/>
            </w:rPr>
            <w:t xml:space="preserve">Subject </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7A398D">
      <w:trPr>
        <w:trHeight w:val="890"/>
      </w:trPr>
      <w:tc>
        <w:tcPr>
          <w:tcW w:w="4320" w:type="dxa"/>
          <w:shd w:val="clear" w:color="auto" w:fill="auto"/>
          <w:vAlign w:val="center"/>
        </w:tcPr>
        <w:p w:rsidR="00FA7883" w:rsidRPr="00DF788B" w:rsidRDefault="00D77AC1" w:rsidP="008D7BCA">
          <w:pPr>
            <w:pStyle w:val="Header"/>
            <w:spacing w:line="276" w:lineRule="auto"/>
            <w:rPr>
              <w:w w:val="150"/>
            </w:rPr>
          </w:pPr>
          <w:r>
            <w:rPr>
              <w:noProof/>
            </w:rPr>
            <w:drawing>
              <wp:anchor distT="0" distB="0" distL="114300" distR="114300" simplePos="0" relativeHeight="251658240" behindDoc="1" locked="0" layoutInCell="1" allowOverlap="1" wp14:anchorId="0F65FB11" wp14:editId="565D8055">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D00"/>
    <w:multiLevelType w:val="hybridMultilevel"/>
    <w:tmpl w:val="1C64ADC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0321D"/>
    <w:multiLevelType w:val="hybridMultilevel"/>
    <w:tmpl w:val="8CDAE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292CB8"/>
    <w:multiLevelType w:val="hybridMultilevel"/>
    <w:tmpl w:val="1F068B1A"/>
    <w:lvl w:ilvl="0" w:tplc="0409000F">
      <w:start w:val="1"/>
      <w:numFmt w:val="decimal"/>
      <w:lvlText w:val="%1."/>
      <w:lvlJc w:val="left"/>
      <w:pPr>
        <w:ind w:left="360" w:hanging="360"/>
      </w:pPr>
    </w:lvl>
    <w:lvl w:ilvl="1" w:tplc="D7662144">
      <w:start w:val="1"/>
      <w:numFmt w:val="lowerLetter"/>
      <w:lvlText w:val="%2."/>
      <w:lvlJc w:val="left"/>
      <w:pPr>
        <w:ind w:left="1080" w:hanging="360"/>
      </w:pPr>
      <w:rPr>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0ED07587"/>
    <w:multiLevelType w:val="hybridMultilevel"/>
    <w:tmpl w:val="E9E22A6A"/>
    <w:lvl w:ilvl="0" w:tplc="8FC4C5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066CA"/>
    <w:multiLevelType w:val="hybridMultilevel"/>
    <w:tmpl w:val="487E88E8"/>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8">
    <w:nsid w:val="128B0C80"/>
    <w:multiLevelType w:val="hybridMultilevel"/>
    <w:tmpl w:val="EB26D9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10">
    <w:nsid w:val="1BDD1C28"/>
    <w:multiLevelType w:val="hybridMultilevel"/>
    <w:tmpl w:val="A2D6788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32427"/>
    <w:multiLevelType w:val="hybridMultilevel"/>
    <w:tmpl w:val="9282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21254"/>
    <w:multiLevelType w:val="hybridMultilevel"/>
    <w:tmpl w:val="66682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B60324"/>
    <w:multiLevelType w:val="hybridMultilevel"/>
    <w:tmpl w:val="0568D10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E40054C"/>
    <w:multiLevelType w:val="hybridMultilevel"/>
    <w:tmpl w:val="DBA8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38440C"/>
    <w:multiLevelType w:val="hybridMultilevel"/>
    <w:tmpl w:val="603681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2B33C72"/>
    <w:multiLevelType w:val="hybridMultilevel"/>
    <w:tmpl w:val="4344FB1C"/>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0">
    <w:nsid w:val="343802CE"/>
    <w:multiLevelType w:val="hybridMultilevel"/>
    <w:tmpl w:val="7312DFF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7D67E2"/>
    <w:multiLevelType w:val="hybridMultilevel"/>
    <w:tmpl w:val="C1349F5C"/>
    <w:lvl w:ilvl="0" w:tplc="7108BFE2">
      <w:start w:val="1"/>
      <w:numFmt w:val="decimal"/>
      <w:lvlText w:val="%1."/>
      <w:lvlJc w:val="left"/>
      <w:pPr>
        <w:ind w:left="489" w:hanging="360"/>
      </w:pPr>
      <w:rPr>
        <w:rFonts w:hint="default"/>
        <w:b/>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2">
    <w:nsid w:val="34893122"/>
    <w:multiLevelType w:val="hybridMultilevel"/>
    <w:tmpl w:val="123ABCA0"/>
    <w:lvl w:ilvl="0" w:tplc="6B0E8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71E3AA5"/>
    <w:multiLevelType w:val="hybridMultilevel"/>
    <w:tmpl w:val="E15C278C"/>
    <w:lvl w:ilvl="0" w:tplc="A3C2DCAA">
      <w:start w:val="1"/>
      <w:numFmt w:val="bullet"/>
      <w:lvlText w:val=""/>
      <w:lvlJc w:val="left"/>
      <w:pPr>
        <w:ind w:left="4500" w:hanging="360"/>
      </w:pPr>
      <w:rPr>
        <w:rFonts w:ascii="Symbol" w:hAnsi="Symbol" w:hint="default"/>
        <w:color w:val="212A6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984370B"/>
    <w:multiLevelType w:val="hybridMultilevel"/>
    <w:tmpl w:val="7228DC52"/>
    <w:lvl w:ilvl="0" w:tplc="DB26C4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C7395A"/>
    <w:multiLevelType w:val="hybridMultilevel"/>
    <w:tmpl w:val="B586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01426F"/>
    <w:multiLevelType w:val="hybridMultilevel"/>
    <w:tmpl w:val="E7CC15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43E52BD"/>
    <w:multiLevelType w:val="hybridMultilevel"/>
    <w:tmpl w:val="5B449E6E"/>
    <w:lvl w:ilvl="0" w:tplc="0C04539A">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CB262A"/>
    <w:multiLevelType w:val="hybridMultilevel"/>
    <w:tmpl w:val="B5A02E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811370"/>
    <w:multiLevelType w:val="hybridMultilevel"/>
    <w:tmpl w:val="61CC3F08"/>
    <w:lvl w:ilvl="0" w:tplc="04090003">
      <w:start w:val="1"/>
      <w:numFmt w:val="bullet"/>
      <w:lvlText w:val="o"/>
      <w:lvlJc w:val="left"/>
      <w:pPr>
        <w:ind w:left="1080" w:hanging="360"/>
      </w:pPr>
      <w:rPr>
        <w:rFonts w:ascii="Courier New" w:hAnsi="Courier New" w:cs="Courier New" w:hint="default"/>
      </w:rPr>
    </w:lvl>
    <w:lvl w:ilvl="1" w:tplc="1F5EE3FA">
      <w:numFmt w:val="bullet"/>
      <w:lvlText w:val="-"/>
      <w:lvlJc w:val="left"/>
      <w:pPr>
        <w:ind w:left="1800" w:hanging="36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C162F86"/>
    <w:multiLevelType w:val="hybridMultilevel"/>
    <w:tmpl w:val="E3107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CD2240E"/>
    <w:multiLevelType w:val="hybridMultilevel"/>
    <w:tmpl w:val="A81CE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1D5A79"/>
    <w:multiLevelType w:val="hybridMultilevel"/>
    <w:tmpl w:val="48986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nsid w:val="61221ED0"/>
    <w:multiLevelType w:val="hybridMultilevel"/>
    <w:tmpl w:val="8022F5A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1D56A07"/>
    <w:multiLevelType w:val="hybridMultilevel"/>
    <w:tmpl w:val="5F50F584"/>
    <w:lvl w:ilvl="0" w:tplc="0409000F">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1A44E8"/>
    <w:multiLevelType w:val="hybridMultilevel"/>
    <w:tmpl w:val="814E321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81107B"/>
    <w:multiLevelType w:val="hybridMultilevel"/>
    <w:tmpl w:val="EF763C4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7F5B17"/>
    <w:multiLevelType w:val="hybridMultilevel"/>
    <w:tmpl w:val="B92ED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9703F3D"/>
    <w:multiLevelType w:val="hybridMultilevel"/>
    <w:tmpl w:val="6BDC7794"/>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411961"/>
    <w:multiLevelType w:val="hybridMultilevel"/>
    <w:tmpl w:val="A9DCF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F621D4"/>
    <w:multiLevelType w:val="hybridMultilevel"/>
    <w:tmpl w:val="0CA2E79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AF757E8"/>
    <w:multiLevelType w:val="hybridMultilevel"/>
    <w:tmpl w:val="7188E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116CAF"/>
    <w:multiLevelType w:val="hybridMultilevel"/>
    <w:tmpl w:val="71EA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D425D45"/>
    <w:multiLevelType w:val="hybridMultilevel"/>
    <w:tmpl w:val="D60C1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0E2AE9"/>
    <w:multiLevelType w:val="hybridMultilevel"/>
    <w:tmpl w:val="3498F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FC11E54"/>
    <w:multiLevelType w:val="hybridMultilevel"/>
    <w:tmpl w:val="52445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abstractNum w:abstractNumId="49">
    <w:nsid w:val="796325B5"/>
    <w:multiLevelType w:val="hybridMultilevel"/>
    <w:tmpl w:val="758A9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7"/>
  </w:num>
  <w:num w:numId="3">
    <w:abstractNumId w:val="4"/>
  </w:num>
  <w:num w:numId="4">
    <w:abstractNumId w:val="23"/>
  </w:num>
  <w:num w:numId="5">
    <w:abstractNumId w:val="15"/>
  </w:num>
  <w:num w:numId="6">
    <w:abstractNumId w:val="31"/>
  </w:num>
  <w:num w:numId="7">
    <w:abstractNumId w:val="9"/>
  </w:num>
  <w:num w:numId="8">
    <w:abstractNumId w:val="34"/>
    <w:lvlOverride w:ilvl="0"/>
    <w:lvlOverride w:ilvl="1">
      <w:startOverride w:val="1"/>
    </w:lvlOverride>
    <w:lvlOverride w:ilvl="2"/>
    <w:lvlOverride w:ilvl="3"/>
    <w:lvlOverride w:ilvl="4"/>
    <w:lvlOverride w:ilvl="5"/>
    <w:lvlOverride w:ilvl="6"/>
    <w:lvlOverride w:ilvl="7"/>
    <w:lvlOverride w:ilv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8"/>
  </w:num>
  <w:num w:numId="12">
    <w:abstractNumId w:val="43"/>
  </w:num>
  <w:num w:numId="13">
    <w:abstractNumId w:val="49"/>
  </w:num>
  <w:num w:numId="14">
    <w:abstractNumId w:val="13"/>
  </w:num>
  <w:num w:numId="15">
    <w:abstractNumId w:val="38"/>
  </w:num>
  <w:num w:numId="16">
    <w:abstractNumId w:val="40"/>
  </w:num>
  <w:num w:numId="17">
    <w:abstractNumId w:val="6"/>
  </w:num>
  <w:num w:numId="18">
    <w:abstractNumId w:val="8"/>
  </w:num>
  <w:num w:numId="19">
    <w:abstractNumId w:val="10"/>
  </w:num>
  <w:num w:numId="20">
    <w:abstractNumId w:val="20"/>
  </w:num>
  <w:num w:numId="21">
    <w:abstractNumId w:val="37"/>
  </w:num>
  <w:num w:numId="22">
    <w:abstractNumId w:val="21"/>
  </w:num>
  <w:num w:numId="23">
    <w:abstractNumId w:val="18"/>
  </w:num>
  <w:num w:numId="24">
    <w:abstractNumId w:val="39"/>
  </w:num>
  <w:num w:numId="25">
    <w:abstractNumId w:val="36"/>
  </w:num>
  <w:num w:numId="26">
    <w:abstractNumId w:val="3"/>
  </w:num>
  <w:num w:numId="27">
    <w:abstractNumId w:val="17"/>
  </w:num>
  <w:num w:numId="28">
    <w:abstractNumId w:val="27"/>
  </w:num>
  <w:num w:numId="29">
    <w:abstractNumId w:val="24"/>
  </w:num>
  <w:num w:numId="30">
    <w:abstractNumId w:val="25"/>
  </w:num>
  <w:num w:numId="31">
    <w:abstractNumId w:val="32"/>
  </w:num>
  <w:num w:numId="32">
    <w:abstractNumId w:val="22"/>
  </w:num>
  <w:num w:numId="33">
    <w:abstractNumId w:val="5"/>
  </w:num>
  <w:num w:numId="34">
    <w:abstractNumId w:val="47"/>
  </w:num>
  <w:num w:numId="35">
    <w:abstractNumId w:val="30"/>
  </w:num>
  <w:num w:numId="36">
    <w:abstractNumId w:val="44"/>
  </w:num>
  <w:num w:numId="37">
    <w:abstractNumId w:val="1"/>
  </w:num>
  <w:num w:numId="38">
    <w:abstractNumId w:val="16"/>
  </w:num>
  <w:num w:numId="39">
    <w:abstractNumId w:val="26"/>
  </w:num>
  <w:num w:numId="40">
    <w:abstractNumId w:val="33"/>
  </w:num>
  <w:num w:numId="41">
    <w:abstractNumId w:val="41"/>
  </w:num>
  <w:num w:numId="42">
    <w:abstractNumId w:val="0"/>
  </w:num>
  <w:num w:numId="43">
    <w:abstractNumId w:val="42"/>
  </w:num>
  <w:num w:numId="44">
    <w:abstractNumId w:val="19"/>
  </w:num>
  <w:num w:numId="45">
    <w:abstractNumId w:val="35"/>
  </w:num>
  <w:num w:numId="46">
    <w:abstractNumId w:val="29"/>
  </w:num>
  <w:num w:numId="47">
    <w:abstractNumId w:val="4"/>
  </w:num>
  <w:num w:numId="48">
    <w:abstractNumId w:val="11"/>
  </w:num>
  <w:num w:numId="49">
    <w:abstractNumId w:val="2"/>
  </w:num>
  <w:num w:numId="50">
    <w:abstractNumId w:val="45"/>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07D"/>
    <w:rsid w:val="00012661"/>
    <w:rsid w:val="00017626"/>
    <w:rsid w:val="000219C0"/>
    <w:rsid w:val="0002651D"/>
    <w:rsid w:val="0003077E"/>
    <w:rsid w:val="00030B4A"/>
    <w:rsid w:val="0003296B"/>
    <w:rsid w:val="00034F76"/>
    <w:rsid w:val="000363CA"/>
    <w:rsid w:val="0003729A"/>
    <w:rsid w:val="000372E9"/>
    <w:rsid w:val="000419CF"/>
    <w:rsid w:val="00044724"/>
    <w:rsid w:val="00046730"/>
    <w:rsid w:val="0005224F"/>
    <w:rsid w:val="00057077"/>
    <w:rsid w:val="00063468"/>
    <w:rsid w:val="00065B80"/>
    <w:rsid w:val="00065E03"/>
    <w:rsid w:val="000739E6"/>
    <w:rsid w:val="00073A1E"/>
    <w:rsid w:val="00075991"/>
    <w:rsid w:val="00075FF5"/>
    <w:rsid w:val="0007696E"/>
    <w:rsid w:val="0008300E"/>
    <w:rsid w:val="00084B76"/>
    <w:rsid w:val="00085048"/>
    <w:rsid w:val="00086FDE"/>
    <w:rsid w:val="00087FE5"/>
    <w:rsid w:val="00090DF6"/>
    <w:rsid w:val="00094BB1"/>
    <w:rsid w:val="00095C85"/>
    <w:rsid w:val="00096A3A"/>
    <w:rsid w:val="000A24C2"/>
    <w:rsid w:val="000A27AB"/>
    <w:rsid w:val="000B269D"/>
    <w:rsid w:val="000B3423"/>
    <w:rsid w:val="000B6653"/>
    <w:rsid w:val="000C27CB"/>
    <w:rsid w:val="000C3FB7"/>
    <w:rsid w:val="000C577E"/>
    <w:rsid w:val="000C6462"/>
    <w:rsid w:val="000D4ABC"/>
    <w:rsid w:val="000E0143"/>
    <w:rsid w:val="000E37CB"/>
    <w:rsid w:val="000E3953"/>
    <w:rsid w:val="000E5FC9"/>
    <w:rsid w:val="000E61D3"/>
    <w:rsid w:val="000F0FEE"/>
    <w:rsid w:val="000F3A43"/>
    <w:rsid w:val="000F50D1"/>
    <w:rsid w:val="000F5274"/>
    <w:rsid w:val="000F6233"/>
    <w:rsid w:val="0010100E"/>
    <w:rsid w:val="00101604"/>
    <w:rsid w:val="00101DC5"/>
    <w:rsid w:val="00104013"/>
    <w:rsid w:val="001044A6"/>
    <w:rsid w:val="00106D84"/>
    <w:rsid w:val="001106D7"/>
    <w:rsid w:val="00111752"/>
    <w:rsid w:val="00111EF9"/>
    <w:rsid w:val="0011222B"/>
    <w:rsid w:val="00112950"/>
    <w:rsid w:val="001129EE"/>
    <w:rsid w:val="001156DD"/>
    <w:rsid w:val="00122DA4"/>
    <w:rsid w:val="00123F23"/>
    <w:rsid w:val="001241CE"/>
    <w:rsid w:val="00125B74"/>
    <w:rsid w:val="00130909"/>
    <w:rsid w:val="001310C0"/>
    <w:rsid w:val="001321E0"/>
    <w:rsid w:val="001356FF"/>
    <w:rsid w:val="00135D85"/>
    <w:rsid w:val="00136A07"/>
    <w:rsid w:val="001377C4"/>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6037"/>
    <w:rsid w:val="001565CF"/>
    <w:rsid w:val="00156CF6"/>
    <w:rsid w:val="00160053"/>
    <w:rsid w:val="00160185"/>
    <w:rsid w:val="00162D87"/>
    <w:rsid w:val="00164145"/>
    <w:rsid w:val="00164E93"/>
    <w:rsid w:val="001663BD"/>
    <w:rsid w:val="00166493"/>
    <w:rsid w:val="00167624"/>
    <w:rsid w:val="00170E3D"/>
    <w:rsid w:val="00171A72"/>
    <w:rsid w:val="0017391A"/>
    <w:rsid w:val="0017603E"/>
    <w:rsid w:val="00180CA3"/>
    <w:rsid w:val="00180DC7"/>
    <w:rsid w:val="00184055"/>
    <w:rsid w:val="0018441A"/>
    <w:rsid w:val="001857C2"/>
    <w:rsid w:val="0018775D"/>
    <w:rsid w:val="00191CD4"/>
    <w:rsid w:val="00192243"/>
    <w:rsid w:val="00195250"/>
    <w:rsid w:val="001955B1"/>
    <w:rsid w:val="0019726F"/>
    <w:rsid w:val="001A08FF"/>
    <w:rsid w:val="001A0EB6"/>
    <w:rsid w:val="001A1E74"/>
    <w:rsid w:val="001A27FF"/>
    <w:rsid w:val="001A2D17"/>
    <w:rsid w:val="001A3072"/>
    <w:rsid w:val="001B00B0"/>
    <w:rsid w:val="001B0A60"/>
    <w:rsid w:val="001B19BE"/>
    <w:rsid w:val="001B22C4"/>
    <w:rsid w:val="001B3AAC"/>
    <w:rsid w:val="001B4A52"/>
    <w:rsid w:val="001B5452"/>
    <w:rsid w:val="001B6214"/>
    <w:rsid w:val="001B6806"/>
    <w:rsid w:val="001C0001"/>
    <w:rsid w:val="001C0277"/>
    <w:rsid w:val="001C641F"/>
    <w:rsid w:val="001D0774"/>
    <w:rsid w:val="001D0942"/>
    <w:rsid w:val="001D0A04"/>
    <w:rsid w:val="001D2968"/>
    <w:rsid w:val="001D3D7A"/>
    <w:rsid w:val="001D46ED"/>
    <w:rsid w:val="001D520E"/>
    <w:rsid w:val="001D5446"/>
    <w:rsid w:val="001D612C"/>
    <w:rsid w:val="001D7315"/>
    <w:rsid w:val="001E37EA"/>
    <w:rsid w:val="001E4AB8"/>
    <w:rsid w:val="001E5E4F"/>
    <w:rsid w:val="001E5FE4"/>
    <w:rsid w:val="001E71FD"/>
    <w:rsid w:val="001E7E3E"/>
    <w:rsid w:val="001F04CA"/>
    <w:rsid w:val="001F1CFF"/>
    <w:rsid w:val="001F378C"/>
    <w:rsid w:val="001F5280"/>
    <w:rsid w:val="001F66C7"/>
    <w:rsid w:val="00201D13"/>
    <w:rsid w:val="00202069"/>
    <w:rsid w:val="00203C9E"/>
    <w:rsid w:val="00210689"/>
    <w:rsid w:val="00213376"/>
    <w:rsid w:val="00213DFF"/>
    <w:rsid w:val="002144C0"/>
    <w:rsid w:val="00215A5B"/>
    <w:rsid w:val="00216A0F"/>
    <w:rsid w:val="0022149D"/>
    <w:rsid w:val="0022351D"/>
    <w:rsid w:val="00223FA3"/>
    <w:rsid w:val="00224555"/>
    <w:rsid w:val="002255E0"/>
    <w:rsid w:val="002309F6"/>
    <w:rsid w:val="002316A6"/>
    <w:rsid w:val="00232CC8"/>
    <w:rsid w:val="00232FB5"/>
    <w:rsid w:val="00233667"/>
    <w:rsid w:val="00233B6C"/>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FF1"/>
    <w:rsid w:val="002825D7"/>
    <w:rsid w:val="002831C7"/>
    <w:rsid w:val="0028749D"/>
    <w:rsid w:val="00291051"/>
    <w:rsid w:val="00291A56"/>
    <w:rsid w:val="00293084"/>
    <w:rsid w:val="00294439"/>
    <w:rsid w:val="00294588"/>
    <w:rsid w:val="002A4B50"/>
    <w:rsid w:val="002B663C"/>
    <w:rsid w:val="002B774C"/>
    <w:rsid w:val="002C1866"/>
    <w:rsid w:val="002C2453"/>
    <w:rsid w:val="002C5176"/>
    <w:rsid w:val="002C6628"/>
    <w:rsid w:val="002C6A4B"/>
    <w:rsid w:val="002D1011"/>
    <w:rsid w:val="002D49BD"/>
    <w:rsid w:val="002D5066"/>
    <w:rsid w:val="002D5943"/>
    <w:rsid w:val="002D623F"/>
    <w:rsid w:val="002E2A4E"/>
    <w:rsid w:val="002E3336"/>
    <w:rsid w:val="002E4CA8"/>
    <w:rsid w:val="002E7D52"/>
    <w:rsid w:val="002F3506"/>
    <w:rsid w:val="002F3D2A"/>
    <w:rsid w:val="002F792F"/>
    <w:rsid w:val="00301418"/>
    <w:rsid w:val="0030253B"/>
    <w:rsid w:val="0030308B"/>
    <w:rsid w:val="00303E76"/>
    <w:rsid w:val="00305801"/>
    <w:rsid w:val="00306767"/>
    <w:rsid w:val="00311E9D"/>
    <w:rsid w:val="00312E36"/>
    <w:rsid w:val="00315426"/>
    <w:rsid w:val="0031568F"/>
    <w:rsid w:val="00315955"/>
    <w:rsid w:val="00321D24"/>
    <w:rsid w:val="00326BAB"/>
    <w:rsid w:val="003305FE"/>
    <w:rsid w:val="00331FDB"/>
    <w:rsid w:val="003339F6"/>
    <w:rsid w:val="00340A41"/>
    <w:rsid w:val="00340B50"/>
    <w:rsid w:val="00341976"/>
    <w:rsid w:val="00342447"/>
    <w:rsid w:val="00343089"/>
    <w:rsid w:val="0034468A"/>
    <w:rsid w:val="00344FBE"/>
    <w:rsid w:val="003450CA"/>
    <w:rsid w:val="00345E4F"/>
    <w:rsid w:val="003522FB"/>
    <w:rsid w:val="003547B4"/>
    <w:rsid w:val="00356199"/>
    <w:rsid w:val="00356EFC"/>
    <w:rsid w:val="003575A8"/>
    <w:rsid w:val="0036012F"/>
    <w:rsid w:val="00361CF3"/>
    <w:rsid w:val="00364243"/>
    <w:rsid w:val="003718D4"/>
    <w:rsid w:val="00371C10"/>
    <w:rsid w:val="00372A52"/>
    <w:rsid w:val="00373469"/>
    <w:rsid w:val="003759B3"/>
    <w:rsid w:val="00381859"/>
    <w:rsid w:val="00381E9D"/>
    <w:rsid w:val="00383505"/>
    <w:rsid w:val="0038391D"/>
    <w:rsid w:val="003854D8"/>
    <w:rsid w:val="003863BC"/>
    <w:rsid w:val="00386569"/>
    <w:rsid w:val="00386A86"/>
    <w:rsid w:val="00390999"/>
    <w:rsid w:val="00391233"/>
    <w:rsid w:val="00391BA3"/>
    <w:rsid w:val="00393069"/>
    <w:rsid w:val="003930EC"/>
    <w:rsid w:val="0039396C"/>
    <w:rsid w:val="003956F0"/>
    <w:rsid w:val="0039585A"/>
    <w:rsid w:val="003964D3"/>
    <w:rsid w:val="00397A19"/>
    <w:rsid w:val="003A2751"/>
    <w:rsid w:val="003A2E0C"/>
    <w:rsid w:val="003A34B4"/>
    <w:rsid w:val="003A35DA"/>
    <w:rsid w:val="003B0D54"/>
    <w:rsid w:val="003B2AFA"/>
    <w:rsid w:val="003B2D61"/>
    <w:rsid w:val="003B2E41"/>
    <w:rsid w:val="003B75C8"/>
    <w:rsid w:val="003C0DC9"/>
    <w:rsid w:val="003C1ED9"/>
    <w:rsid w:val="003C281D"/>
    <w:rsid w:val="003C3C63"/>
    <w:rsid w:val="003C42A4"/>
    <w:rsid w:val="003C4C6E"/>
    <w:rsid w:val="003C5181"/>
    <w:rsid w:val="003C754B"/>
    <w:rsid w:val="003C7A01"/>
    <w:rsid w:val="003D06E0"/>
    <w:rsid w:val="003D229E"/>
    <w:rsid w:val="003D428C"/>
    <w:rsid w:val="003D43E2"/>
    <w:rsid w:val="003D45FA"/>
    <w:rsid w:val="003D4DB9"/>
    <w:rsid w:val="003E1C41"/>
    <w:rsid w:val="003E45F2"/>
    <w:rsid w:val="003E5134"/>
    <w:rsid w:val="003F0045"/>
    <w:rsid w:val="003F107B"/>
    <w:rsid w:val="003F338D"/>
    <w:rsid w:val="003F3D09"/>
    <w:rsid w:val="003F747A"/>
    <w:rsid w:val="003F78BF"/>
    <w:rsid w:val="00401D74"/>
    <w:rsid w:val="00407D2B"/>
    <w:rsid w:val="00410650"/>
    <w:rsid w:val="00412244"/>
    <w:rsid w:val="0041287A"/>
    <w:rsid w:val="00414446"/>
    <w:rsid w:val="004148C5"/>
    <w:rsid w:val="00415281"/>
    <w:rsid w:val="00416E1A"/>
    <w:rsid w:val="004170D1"/>
    <w:rsid w:val="0041742E"/>
    <w:rsid w:val="00420C76"/>
    <w:rsid w:val="0042243C"/>
    <w:rsid w:val="00422B0B"/>
    <w:rsid w:val="004238E9"/>
    <w:rsid w:val="00425149"/>
    <w:rsid w:val="00430857"/>
    <w:rsid w:val="00431E55"/>
    <w:rsid w:val="004346E5"/>
    <w:rsid w:val="004362B3"/>
    <w:rsid w:val="00436BE3"/>
    <w:rsid w:val="00440C1C"/>
    <w:rsid w:val="0044119B"/>
    <w:rsid w:val="004452CD"/>
    <w:rsid w:val="00447672"/>
    <w:rsid w:val="004501F3"/>
    <w:rsid w:val="00452151"/>
    <w:rsid w:val="0045280A"/>
    <w:rsid w:val="00454230"/>
    <w:rsid w:val="0045427F"/>
    <w:rsid w:val="00454843"/>
    <w:rsid w:val="0045521C"/>
    <w:rsid w:val="00455D0A"/>
    <w:rsid w:val="0045695B"/>
    <w:rsid w:val="00457FE1"/>
    <w:rsid w:val="0046158B"/>
    <w:rsid w:val="004658EC"/>
    <w:rsid w:val="0046672D"/>
    <w:rsid w:val="004676A1"/>
    <w:rsid w:val="00470BD3"/>
    <w:rsid w:val="0047137F"/>
    <w:rsid w:val="0047353B"/>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45CA"/>
    <w:rsid w:val="004B5B96"/>
    <w:rsid w:val="004B5F7E"/>
    <w:rsid w:val="004B7DDE"/>
    <w:rsid w:val="004C3F47"/>
    <w:rsid w:val="004C4C95"/>
    <w:rsid w:val="004C6819"/>
    <w:rsid w:val="004D038F"/>
    <w:rsid w:val="004D0FBE"/>
    <w:rsid w:val="004D164A"/>
    <w:rsid w:val="004D2D90"/>
    <w:rsid w:val="004D312A"/>
    <w:rsid w:val="004D3EB0"/>
    <w:rsid w:val="004D6698"/>
    <w:rsid w:val="004E271B"/>
    <w:rsid w:val="004E3659"/>
    <w:rsid w:val="004E3BB6"/>
    <w:rsid w:val="004E72E2"/>
    <w:rsid w:val="004F0962"/>
    <w:rsid w:val="004F5AB3"/>
    <w:rsid w:val="004F65BF"/>
    <w:rsid w:val="004F7172"/>
    <w:rsid w:val="005003DF"/>
    <w:rsid w:val="00500486"/>
    <w:rsid w:val="005012EC"/>
    <w:rsid w:val="00507992"/>
    <w:rsid w:val="00511244"/>
    <w:rsid w:val="00516FB2"/>
    <w:rsid w:val="00521148"/>
    <w:rsid w:val="00521D79"/>
    <w:rsid w:val="005255B2"/>
    <w:rsid w:val="00530451"/>
    <w:rsid w:val="00530EAC"/>
    <w:rsid w:val="00533D24"/>
    <w:rsid w:val="00534B36"/>
    <w:rsid w:val="00534C80"/>
    <w:rsid w:val="00536C78"/>
    <w:rsid w:val="005370D0"/>
    <w:rsid w:val="005429A1"/>
    <w:rsid w:val="00542A6B"/>
    <w:rsid w:val="00543BA1"/>
    <w:rsid w:val="0054753A"/>
    <w:rsid w:val="005513C6"/>
    <w:rsid w:val="005532BA"/>
    <w:rsid w:val="00560C33"/>
    <w:rsid w:val="00562115"/>
    <w:rsid w:val="00562C83"/>
    <w:rsid w:val="00562FE0"/>
    <w:rsid w:val="00565959"/>
    <w:rsid w:val="00570F3C"/>
    <w:rsid w:val="00571004"/>
    <w:rsid w:val="00571451"/>
    <w:rsid w:val="0057374F"/>
    <w:rsid w:val="005749C9"/>
    <w:rsid w:val="00575CC2"/>
    <w:rsid w:val="00582BEF"/>
    <w:rsid w:val="00583260"/>
    <w:rsid w:val="005835E8"/>
    <w:rsid w:val="0058444D"/>
    <w:rsid w:val="0058479A"/>
    <w:rsid w:val="0058740D"/>
    <w:rsid w:val="00587FE8"/>
    <w:rsid w:val="00596C2F"/>
    <w:rsid w:val="00596EB4"/>
    <w:rsid w:val="00597018"/>
    <w:rsid w:val="005A2878"/>
    <w:rsid w:val="005A30D8"/>
    <w:rsid w:val="005A5305"/>
    <w:rsid w:val="005A646C"/>
    <w:rsid w:val="005A7DC8"/>
    <w:rsid w:val="005B0EE4"/>
    <w:rsid w:val="005B23B1"/>
    <w:rsid w:val="005B2AC4"/>
    <w:rsid w:val="005B5684"/>
    <w:rsid w:val="005B5AB6"/>
    <w:rsid w:val="005B6717"/>
    <w:rsid w:val="005C1D84"/>
    <w:rsid w:val="005C7C52"/>
    <w:rsid w:val="005D11B7"/>
    <w:rsid w:val="005D2816"/>
    <w:rsid w:val="005D2FFA"/>
    <w:rsid w:val="005D4030"/>
    <w:rsid w:val="005D427F"/>
    <w:rsid w:val="005D4796"/>
    <w:rsid w:val="005E23F8"/>
    <w:rsid w:val="005E3680"/>
    <w:rsid w:val="005E5295"/>
    <w:rsid w:val="005E594E"/>
    <w:rsid w:val="005E5E90"/>
    <w:rsid w:val="005E78AE"/>
    <w:rsid w:val="005F277E"/>
    <w:rsid w:val="005F327D"/>
    <w:rsid w:val="005F6259"/>
    <w:rsid w:val="005F77B7"/>
    <w:rsid w:val="00600342"/>
    <w:rsid w:val="00607980"/>
    <w:rsid w:val="00607FE3"/>
    <w:rsid w:val="006127F6"/>
    <w:rsid w:val="00615C0D"/>
    <w:rsid w:val="00622736"/>
    <w:rsid w:val="00623A93"/>
    <w:rsid w:val="00626336"/>
    <w:rsid w:val="00626797"/>
    <w:rsid w:val="00626FE4"/>
    <w:rsid w:val="00627014"/>
    <w:rsid w:val="00627307"/>
    <w:rsid w:val="006330B8"/>
    <w:rsid w:val="00633398"/>
    <w:rsid w:val="0063483F"/>
    <w:rsid w:val="006361B7"/>
    <w:rsid w:val="00636F5D"/>
    <w:rsid w:val="0063747D"/>
    <w:rsid w:val="00641C88"/>
    <w:rsid w:val="00641F5B"/>
    <w:rsid w:val="006426F6"/>
    <w:rsid w:val="00642718"/>
    <w:rsid w:val="006444E2"/>
    <w:rsid w:val="00646500"/>
    <w:rsid w:val="00647592"/>
    <w:rsid w:val="00653178"/>
    <w:rsid w:val="00653B36"/>
    <w:rsid w:val="0066319F"/>
    <w:rsid w:val="00664004"/>
    <w:rsid w:val="00666E16"/>
    <w:rsid w:val="00667D05"/>
    <w:rsid w:val="006708E9"/>
    <w:rsid w:val="00670965"/>
    <w:rsid w:val="00671FE5"/>
    <w:rsid w:val="00674CB0"/>
    <w:rsid w:val="00681523"/>
    <w:rsid w:val="00681CF9"/>
    <w:rsid w:val="006828A6"/>
    <w:rsid w:val="0068361A"/>
    <w:rsid w:val="006866AA"/>
    <w:rsid w:val="00686731"/>
    <w:rsid w:val="006877C5"/>
    <w:rsid w:val="00692382"/>
    <w:rsid w:val="00696AE1"/>
    <w:rsid w:val="006A22BE"/>
    <w:rsid w:val="006A24CB"/>
    <w:rsid w:val="006A2B48"/>
    <w:rsid w:val="006A2F41"/>
    <w:rsid w:val="006A5313"/>
    <w:rsid w:val="006A664B"/>
    <w:rsid w:val="006B1BF2"/>
    <w:rsid w:val="006B3C80"/>
    <w:rsid w:val="006B4192"/>
    <w:rsid w:val="006B4640"/>
    <w:rsid w:val="006B4F67"/>
    <w:rsid w:val="006C25F9"/>
    <w:rsid w:val="006C34EA"/>
    <w:rsid w:val="006C3B36"/>
    <w:rsid w:val="006C5573"/>
    <w:rsid w:val="006C5CCE"/>
    <w:rsid w:val="006D4F78"/>
    <w:rsid w:val="006D5C54"/>
    <w:rsid w:val="006D6243"/>
    <w:rsid w:val="006E6371"/>
    <w:rsid w:val="006F04F3"/>
    <w:rsid w:val="006F2069"/>
    <w:rsid w:val="006F44CE"/>
    <w:rsid w:val="006F49E7"/>
    <w:rsid w:val="00701012"/>
    <w:rsid w:val="00703E0D"/>
    <w:rsid w:val="00706376"/>
    <w:rsid w:val="00707D3E"/>
    <w:rsid w:val="00710DE8"/>
    <w:rsid w:val="00712EE1"/>
    <w:rsid w:val="00713193"/>
    <w:rsid w:val="0071471F"/>
    <w:rsid w:val="00716745"/>
    <w:rsid w:val="007261E8"/>
    <w:rsid w:val="00727A30"/>
    <w:rsid w:val="00733002"/>
    <w:rsid w:val="00735AF4"/>
    <w:rsid w:val="00735B0D"/>
    <w:rsid w:val="00737CF4"/>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EEA"/>
    <w:rsid w:val="00761F54"/>
    <w:rsid w:val="0076792D"/>
    <w:rsid w:val="00770502"/>
    <w:rsid w:val="00774299"/>
    <w:rsid w:val="00774718"/>
    <w:rsid w:val="007750C6"/>
    <w:rsid w:val="0077728B"/>
    <w:rsid w:val="007779D7"/>
    <w:rsid w:val="00777A1F"/>
    <w:rsid w:val="0078374C"/>
    <w:rsid w:val="00783EFA"/>
    <w:rsid w:val="0078481E"/>
    <w:rsid w:val="007908DD"/>
    <w:rsid w:val="00793D7E"/>
    <w:rsid w:val="00794CE2"/>
    <w:rsid w:val="007951D0"/>
    <w:rsid w:val="007975DD"/>
    <w:rsid w:val="007A0E7A"/>
    <w:rsid w:val="007A398D"/>
    <w:rsid w:val="007A42F2"/>
    <w:rsid w:val="007A6EF0"/>
    <w:rsid w:val="007A7AC2"/>
    <w:rsid w:val="007B03F0"/>
    <w:rsid w:val="007B56C0"/>
    <w:rsid w:val="007B72FA"/>
    <w:rsid w:val="007C23DF"/>
    <w:rsid w:val="007C4799"/>
    <w:rsid w:val="007C58E4"/>
    <w:rsid w:val="007C6399"/>
    <w:rsid w:val="007D0D0E"/>
    <w:rsid w:val="007D2471"/>
    <w:rsid w:val="007D4C9D"/>
    <w:rsid w:val="007D7628"/>
    <w:rsid w:val="007D7985"/>
    <w:rsid w:val="007D7C91"/>
    <w:rsid w:val="007E0AE4"/>
    <w:rsid w:val="007E3C96"/>
    <w:rsid w:val="007E59B5"/>
    <w:rsid w:val="007E6C85"/>
    <w:rsid w:val="007E78C4"/>
    <w:rsid w:val="007F008A"/>
    <w:rsid w:val="007F04B7"/>
    <w:rsid w:val="007F48AA"/>
    <w:rsid w:val="007F5B57"/>
    <w:rsid w:val="007F6E16"/>
    <w:rsid w:val="007F72A5"/>
    <w:rsid w:val="008016FB"/>
    <w:rsid w:val="00803CC0"/>
    <w:rsid w:val="00804CEE"/>
    <w:rsid w:val="00805B2B"/>
    <w:rsid w:val="008063D9"/>
    <w:rsid w:val="00807CE7"/>
    <w:rsid w:val="0081271D"/>
    <w:rsid w:val="0081711E"/>
    <w:rsid w:val="00820263"/>
    <w:rsid w:val="008202FC"/>
    <w:rsid w:val="00820B80"/>
    <w:rsid w:val="00822E7F"/>
    <w:rsid w:val="008233FD"/>
    <w:rsid w:val="00825A33"/>
    <w:rsid w:val="00830815"/>
    <w:rsid w:val="00833966"/>
    <w:rsid w:val="00836699"/>
    <w:rsid w:val="00836C09"/>
    <w:rsid w:val="008379AE"/>
    <w:rsid w:val="008401C1"/>
    <w:rsid w:val="00841680"/>
    <w:rsid w:val="00843120"/>
    <w:rsid w:val="00843E9D"/>
    <w:rsid w:val="00847555"/>
    <w:rsid w:val="00847F4A"/>
    <w:rsid w:val="00850CFA"/>
    <w:rsid w:val="0085160E"/>
    <w:rsid w:val="00855931"/>
    <w:rsid w:val="00855E3F"/>
    <w:rsid w:val="00856152"/>
    <w:rsid w:val="0085747D"/>
    <w:rsid w:val="00857646"/>
    <w:rsid w:val="00860086"/>
    <w:rsid w:val="00860745"/>
    <w:rsid w:val="0086095A"/>
    <w:rsid w:val="00860EF1"/>
    <w:rsid w:val="008623D0"/>
    <w:rsid w:val="00866890"/>
    <w:rsid w:val="00866946"/>
    <w:rsid w:val="00874139"/>
    <w:rsid w:val="008741A9"/>
    <w:rsid w:val="00874907"/>
    <w:rsid w:val="00874D1B"/>
    <w:rsid w:val="0087585F"/>
    <w:rsid w:val="00876F6B"/>
    <w:rsid w:val="00877317"/>
    <w:rsid w:val="008775D6"/>
    <w:rsid w:val="00880B5A"/>
    <w:rsid w:val="00880C86"/>
    <w:rsid w:val="00882720"/>
    <w:rsid w:val="008827DE"/>
    <w:rsid w:val="008837DC"/>
    <w:rsid w:val="00887516"/>
    <w:rsid w:val="0089253E"/>
    <w:rsid w:val="00895F8C"/>
    <w:rsid w:val="00897F6B"/>
    <w:rsid w:val="008A0AF4"/>
    <w:rsid w:val="008A4B58"/>
    <w:rsid w:val="008A6550"/>
    <w:rsid w:val="008B05EA"/>
    <w:rsid w:val="008B09C2"/>
    <w:rsid w:val="008B18BF"/>
    <w:rsid w:val="008B5B38"/>
    <w:rsid w:val="008C0345"/>
    <w:rsid w:val="008C18E7"/>
    <w:rsid w:val="008C715C"/>
    <w:rsid w:val="008D085F"/>
    <w:rsid w:val="008D195B"/>
    <w:rsid w:val="008D3992"/>
    <w:rsid w:val="008D5017"/>
    <w:rsid w:val="008D7BCA"/>
    <w:rsid w:val="008E028D"/>
    <w:rsid w:val="008E0D55"/>
    <w:rsid w:val="008E1394"/>
    <w:rsid w:val="008E1472"/>
    <w:rsid w:val="008E1A45"/>
    <w:rsid w:val="008E37E0"/>
    <w:rsid w:val="008E387E"/>
    <w:rsid w:val="008E3F69"/>
    <w:rsid w:val="008E6F18"/>
    <w:rsid w:val="008F0127"/>
    <w:rsid w:val="008F34F0"/>
    <w:rsid w:val="008F48AA"/>
    <w:rsid w:val="008F5180"/>
    <w:rsid w:val="008F53B8"/>
    <w:rsid w:val="008F7686"/>
    <w:rsid w:val="00900AC4"/>
    <w:rsid w:val="00901638"/>
    <w:rsid w:val="00902980"/>
    <w:rsid w:val="00904038"/>
    <w:rsid w:val="009144FF"/>
    <w:rsid w:val="00914C99"/>
    <w:rsid w:val="00916D98"/>
    <w:rsid w:val="00922158"/>
    <w:rsid w:val="009238DE"/>
    <w:rsid w:val="00927802"/>
    <w:rsid w:val="00927D71"/>
    <w:rsid w:val="009344EC"/>
    <w:rsid w:val="00936074"/>
    <w:rsid w:val="009360FB"/>
    <w:rsid w:val="0094206C"/>
    <w:rsid w:val="0094402D"/>
    <w:rsid w:val="00945744"/>
    <w:rsid w:val="00945D42"/>
    <w:rsid w:val="00947154"/>
    <w:rsid w:val="009500F0"/>
    <w:rsid w:val="00951235"/>
    <w:rsid w:val="00951327"/>
    <w:rsid w:val="00951A0F"/>
    <w:rsid w:val="0095520E"/>
    <w:rsid w:val="009553A5"/>
    <w:rsid w:val="00957B28"/>
    <w:rsid w:val="00961742"/>
    <w:rsid w:val="0096206C"/>
    <w:rsid w:val="00962B19"/>
    <w:rsid w:val="0096646C"/>
    <w:rsid w:val="0097250C"/>
    <w:rsid w:val="00973760"/>
    <w:rsid w:val="00973819"/>
    <w:rsid w:val="009741BA"/>
    <w:rsid w:val="009758B1"/>
    <w:rsid w:val="00982E94"/>
    <w:rsid w:val="00985E55"/>
    <w:rsid w:val="00986869"/>
    <w:rsid w:val="009903A1"/>
    <w:rsid w:val="009903F5"/>
    <w:rsid w:val="00990BDD"/>
    <w:rsid w:val="00990FE2"/>
    <w:rsid w:val="009935B2"/>
    <w:rsid w:val="00994162"/>
    <w:rsid w:val="00994B68"/>
    <w:rsid w:val="009954CA"/>
    <w:rsid w:val="00997A9A"/>
    <w:rsid w:val="00997B22"/>
    <w:rsid w:val="009A204D"/>
    <w:rsid w:val="009A2D1C"/>
    <w:rsid w:val="009A3DCF"/>
    <w:rsid w:val="009B4169"/>
    <w:rsid w:val="009B4F04"/>
    <w:rsid w:val="009B5364"/>
    <w:rsid w:val="009C1F61"/>
    <w:rsid w:val="009C4DC7"/>
    <w:rsid w:val="009C6953"/>
    <w:rsid w:val="009C7E04"/>
    <w:rsid w:val="009D4E66"/>
    <w:rsid w:val="009D6780"/>
    <w:rsid w:val="009D68A4"/>
    <w:rsid w:val="009E0392"/>
    <w:rsid w:val="009E1CFC"/>
    <w:rsid w:val="009E20BD"/>
    <w:rsid w:val="009E605F"/>
    <w:rsid w:val="009E64B7"/>
    <w:rsid w:val="009E6B81"/>
    <w:rsid w:val="009F4445"/>
    <w:rsid w:val="009F55D0"/>
    <w:rsid w:val="009F7812"/>
    <w:rsid w:val="00A002FE"/>
    <w:rsid w:val="00A015CF"/>
    <w:rsid w:val="00A0677E"/>
    <w:rsid w:val="00A12043"/>
    <w:rsid w:val="00A1220D"/>
    <w:rsid w:val="00A12377"/>
    <w:rsid w:val="00A127E9"/>
    <w:rsid w:val="00A146AE"/>
    <w:rsid w:val="00A2046A"/>
    <w:rsid w:val="00A2353F"/>
    <w:rsid w:val="00A25487"/>
    <w:rsid w:val="00A25E47"/>
    <w:rsid w:val="00A312C4"/>
    <w:rsid w:val="00A34ECD"/>
    <w:rsid w:val="00A34F56"/>
    <w:rsid w:val="00A36777"/>
    <w:rsid w:val="00A42E2E"/>
    <w:rsid w:val="00A45F10"/>
    <w:rsid w:val="00A506DB"/>
    <w:rsid w:val="00A50A14"/>
    <w:rsid w:val="00A5108C"/>
    <w:rsid w:val="00A51518"/>
    <w:rsid w:val="00A51F3D"/>
    <w:rsid w:val="00A533A6"/>
    <w:rsid w:val="00A55B9D"/>
    <w:rsid w:val="00A56024"/>
    <w:rsid w:val="00A56BE3"/>
    <w:rsid w:val="00A577DA"/>
    <w:rsid w:val="00A601F5"/>
    <w:rsid w:val="00A62C4B"/>
    <w:rsid w:val="00A62F8A"/>
    <w:rsid w:val="00A63112"/>
    <w:rsid w:val="00A63539"/>
    <w:rsid w:val="00A63C28"/>
    <w:rsid w:val="00A63F71"/>
    <w:rsid w:val="00A648FB"/>
    <w:rsid w:val="00A67C76"/>
    <w:rsid w:val="00A712CA"/>
    <w:rsid w:val="00A718AF"/>
    <w:rsid w:val="00A72B99"/>
    <w:rsid w:val="00A7396C"/>
    <w:rsid w:val="00A73FE3"/>
    <w:rsid w:val="00A754BB"/>
    <w:rsid w:val="00A75B3A"/>
    <w:rsid w:val="00A764AD"/>
    <w:rsid w:val="00A77E3E"/>
    <w:rsid w:val="00A80151"/>
    <w:rsid w:val="00A8139A"/>
    <w:rsid w:val="00A82E15"/>
    <w:rsid w:val="00A90524"/>
    <w:rsid w:val="00A917F8"/>
    <w:rsid w:val="00A91D15"/>
    <w:rsid w:val="00A92152"/>
    <w:rsid w:val="00A95E1F"/>
    <w:rsid w:val="00A97F30"/>
    <w:rsid w:val="00AA0BFC"/>
    <w:rsid w:val="00AA11B5"/>
    <w:rsid w:val="00AA1748"/>
    <w:rsid w:val="00AA2AF8"/>
    <w:rsid w:val="00AA3A10"/>
    <w:rsid w:val="00AA637B"/>
    <w:rsid w:val="00AA7C4B"/>
    <w:rsid w:val="00AB10C4"/>
    <w:rsid w:val="00AB4842"/>
    <w:rsid w:val="00AB4993"/>
    <w:rsid w:val="00AB56F1"/>
    <w:rsid w:val="00AC33BE"/>
    <w:rsid w:val="00AD0DA6"/>
    <w:rsid w:val="00AD12BC"/>
    <w:rsid w:val="00AD16D5"/>
    <w:rsid w:val="00AD1A86"/>
    <w:rsid w:val="00AD1FEB"/>
    <w:rsid w:val="00AD3613"/>
    <w:rsid w:val="00AD38E9"/>
    <w:rsid w:val="00AD5CCD"/>
    <w:rsid w:val="00AD5EDB"/>
    <w:rsid w:val="00AD6429"/>
    <w:rsid w:val="00AD6F6F"/>
    <w:rsid w:val="00AD7A4D"/>
    <w:rsid w:val="00AE1423"/>
    <w:rsid w:val="00AE14EC"/>
    <w:rsid w:val="00AE289A"/>
    <w:rsid w:val="00AE3527"/>
    <w:rsid w:val="00AE3AE6"/>
    <w:rsid w:val="00AE3E9E"/>
    <w:rsid w:val="00AE6882"/>
    <w:rsid w:val="00AF2FA3"/>
    <w:rsid w:val="00AF3540"/>
    <w:rsid w:val="00AF422F"/>
    <w:rsid w:val="00AF4B9B"/>
    <w:rsid w:val="00AF598C"/>
    <w:rsid w:val="00AF5AA1"/>
    <w:rsid w:val="00AF7798"/>
    <w:rsid w:val="00B000FA"/>
    <w:rsid w:val="00B0032C"/>
    <w:rsid w:val="00B00832"/>
    <w:rsid w:val="00B04611"/>
    <w:rsid w:val="00B04913"/>
    <w:rsid w:val="00B04ABD"/>
    <w:rsid w:val="00B0531E"/>
    <w:rsid w:val="00B07F59"/>
    <w:rsid w:val="00B103E6"/>
    <w:rsid w:val="00B10752"/>
    <w:rsid w:val="00B114A6"/>
    <w:rsid w:val="00B11C7F"/>
    <w:rsid w:val="00B15AFB"/>
    <w:rsid w:val="00B16DC2"/>
    <w:rsid w:val="00B2090E"/>
    <w:rsid w:val="00B2213F"/>
    <w:rsid w:val="00B2307C"/>
    <w:rsid w:val="00B23A52"/>
    <w:rsid w:val="00B23C61"/>
    <w:rsid w:val="00B257EC"/>
    <w:rsid w:val="00B30BBF"/>
    <w:rsid w:val="00B34FB1"/>
    <w:rsid w:val="00B35820"/>
    <w:rsid w:val="00B37D23"/>
    <w:rsid w:val="00B40797"/>
    <w:rsid w:val="00B42DFC"/>
    <w:rsid w:val="00B42FB3"/>
    <w:rsid w:val="00B466E9"/>
    <w:rsid w:val="00B504EB"/>
    <w:rsid w:val="00B515C5"/>
    <w:rsid w:val="00B527A9"/>
    <w:rsid w:val="00B53E6C"/>
    <w:rsid w:val="00B55AC6"/>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6884"/>
    <w:rsid w:val="00B86DA1"/>
    <w:rsid w:val="00B879D3"/>
    <w:rsid w:val="00B87B3E"/>
    <w:rsid w:val="00B92609"/>
    <w:rsid w:val="00B92806"/>
    <w:rsid w:val="00B9329C"/>
    <w:rsid w:val="00B94610"/>
    <w:rsid w:val="00B95836"/>
    <w:rsid w:val="00B96019"/>
    <w:rsid w:val="00B969C6"/>
    <w:rsid w:val="00BA4FDB"/>
    <w:rsid w:val="00BA67DB"/>
    <w:rsid w:val="00BB5139"/>
    <w:rsid w:val="00BB6970"/>
    <w:rsid w:val="00BC0065"/>
    <w:rsid w:val="00BC150B"/>
    <w:rsid w:val="00BC54AA"/>
    <w:rsid w:val="00BC5D0A"/>
    <w:rsid w:val="00BC656E"/>
    <w:rsid w:val="00BC7ACD"/>
    <w:rsid w:val="00BD35E1"/>
    <w:rsid w:val="00BD4169"/>
    <w:rsid w:val="00BD4756"/>
    <w:rsid w:val="00BD6CA5"/>
    <w:rsid w:val="00BD7771"/>
    <w:rsid w:val="00BD7A23"/>
    <w:rsid w:val="00BE0C00"/>
    <w:rsid w:val="00BE2837"/>
    <w:rsid w:val="00BE46D2"/>
    <w:rsid w:val="00BE6BF3"/>
    <w:rsid w:val="00BE7D38"/>
    <w:rsid w:val="00BF0D5B"/>
    <w:rsid w:val="00BF2A71"/>
    <w:rsid w:val="00BF4B06"/>
    <w:rsid w:val="00BF66C0"/>
    <w:rsid w:val="00BF7683"/>
    <w:rsid w:val="00C00654"/>
    <w:rsid w:val="00C02531"/>
    <w:rsid w:val="00C0263D"/>
    <w:rsid w:val="00C039F1"/>
    <w:rsid w:val="00C0732A"/>
    <w:rsid w:val="00C1096F"/>
    <w:rsid w:val="00C16FDC"/>
    <w:rsid w:val="00C17AA3"/>
    <w:rsid w:val="00C231D0"/>
    <w:rsid w:val="00C23F18"/>
    <w:rsid w:val="00C27846"/>
    <w:rsid w:val="00C31D91"/>
    <w:rsid w:val="00C33953"/>
    <w:rsid w:val="00C33EF8"/>
    <w:rsid w:val="00C36D7A"/>
    <w:rsid w:val="00C41758"/>
    <w:rsid w:val="00C5039C"/>
    <w:rsid w:val="00C528A4"/>
    <w:rsid w:val="00C55752"/>
    <w:rsid w:val="00C56690"/>
    <w:rsid w:val="00C61E60"/>
    <w:rsid w:val="00C63C63"/>
    <w:rsid w:val="00C73D08"/>
    <w:rsid w:val="00C7471E"/>
    <w:rsid w:val="00C754A5"/>
    <w:rsid w:val="00C760B7"/>
    <w:rsid w:val="00C765EC"/>
    <w:rsid w:val="00C76E37"/>
    <w:rsid w:val="00C81248"/>
    <w:rsid w:val="00C843AB"/>
    <w:rsid w:val="00C85E49"/>
    <w:rsid w:val="00C90D88"/>
    <w:rsid w:val="00C91B86"/>
    <w:rsid w:val="00C94443"/>
    <w:rsid w:val="00C97680"/>
    <w:rsid w:val="00C97976"/>
    <w:rsid w:val="00CA0FD1"/>
    <w:rsid w:val="00CA5404"/>
    <w:rsid w:val="00CA55ED"/>
    <w:rsid w:val="00CA6630"/>
    <w:rsid w:val="00CA6810"/>
    <w:rsid w:val="00CA69E3"/>
    <w:rsid w:val="00CA7F59"/>
    <w:rsid w:val="00CB14AC"/>
    <w:rsid w:val="00CB2852"/>
    <w:rsid w:val="00CB31C6"/>
    <w:rsid w:val="00CB5313"/>
    <w:rsid w:val="00CB7DC9"/>
    <w:rsid w:val="00CB7ED1"/>
    <w:rsid w:val="00CC1A6C"/>
    <w:rsid w:val="00CC336F"/>
    <w:rsid w:val="00CC4476"/>
    <w:rsid w:val="00CC69B0"/>
    <w:rsid w:val="00CC730D"/>
    <w:rsid w:val="00CD2317"/>
    <w:rsid w:val="00CD64A6"/>
    <w:rsid w:val="00CE0168"/>
    <w:rsid w:val="00CE0747"/>
    <w:rsid w:val="00CE077B"/>
    <w:rsid w:val="00CE43E7"/>
    <w:rsid w:val="00CF00A5"/>
    <w:rsid w:val="00CF0B2F"/>
    <w:rsid w:val="00CF11EE"/>
    <w:rsid w:val="00CF16E9"/>
    <w:rsid w:val="00CF1C08"/>
    <w:rsid w:val="00CF2FDC"/>
    <w:rsid w:val="00CF351B"/>
    <w:rsid w:val="00CF4A9A"/>
    <w:rsid w:val="00CF4C26"/>
    <w:rsid w:val="00CF4F20"/>
    <w:rsid w:val="00CF5D0E"/>
    <w:rsid w:val="00D0108A"/>
    <w:rsid w:val="00D01981"/>
    <w:rsid w:val="00D049D3"/>
    <w:rsid w:val="00D04A66"/>
    <w:rsid w:val="00D05640"/>
    <w:rsid w:val="00D07EF1"/>
    <w:rsid w:val="00D11628"/>
    <w:rsid w:val="00D118B0"/>
    <w:rsid w:val="00D14206"/>
    <w:rsid w:val="00D20CBF"/>
    <w:rsid w:val="00D2422D"/>
    <w:rsid w:val="00D246DE"/>
    <w:rsid w:val="00D24B7D"/>
    <w:rsid w:val="00D24CF8"/>
    <w:rsid w:val="00D26DC8"/>
    <w:rsid w:val="00D32ED1"/>
    <w:rsid w:val="00D32F84"/>
    <w:rsid w:val="00D339B0"/>
    <w:rsid w:val="00D35595"/>
    <w:rsid w:val="00D372C1"/>
    <w:rsid w:val="00D37E80"/>
    <w:rsid w:val="00D42592"/>
    <w:rsid w:val="00D5039C"/>
    <w:rsid w:val="00D519D4"/>
    <w:rsid w:val="00D51FEF"/>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654A8"/>
    <w:rsid w:val="00D67876"/>
    <w:rsid w:val="00D71B67"/>
    <w:rsid w:val="00D731A9"/>
    <w:rsid w:val="00D74F47"/>
    <w:rsid w:val="00D756F3"/>
    <w:rsid w:val="00D758BE"/>
    <w:rsid w:val="00D77AC1"/>
    <w:rsid w:val="00D77BE0"/>
    <w:rsid w:val="00D85208"/>
    <w:rsid w:val="00D862F3"/>
    <w:rsid w:val="00D86826"/>
    <w:rsid w:val="00D87058"/>
    <w:rsid w:val="00D8734F"/>
    <w:rsid w:val="00D9161A"/>
    <w:rsid w:val="00D932ED"/>
    <w:rsid w:val="00D962E6"/>
    <w:rsid w:val="00DA078A"/>
    <w:rsid w:val="00DA6AFC"/>
    <w:rsid w:val="00DB26CA"/>
    <w:rsid w:val="00DB3743"/>
    <w:rsid w:val="00DB63EF"/>
    <w:rsid w:val="00DC28B0"/>
    <w:rsid w:val="00DC2A34"/>
    <w:rsid w:val="00DC33F8"/>
    <w:rsid w:val="00DC37E9"/>
    <w:rsid w:val="00DC3932"/>
    <w:rsid w:val="00DC7FB4"/>
    <w:rsid w:val="00DD2AA2"/>
    <w:rsid w:val="00DD593A"/>
    <w:rsid w:val="00DD5F25"/>
    <w:rsid w:val="00DD6F74"/>
    <w:rsid w:val="00DD7FEB"/>
    <w:rsid w:val="00DE1B1B"/>
    <w:rsid w:val="00DE3179"/>
    <w:rsid w:val="00DE4C36"/>
    <w:rsid w:val="00DE5C64"/>
    <w:rsid w:val="00DE7611"/>
    <w:rsid w:val="00DF02AE"/>
    <w:rsid w:val="00DF2112"/>
    <w:rsid w:val="00DF2501"/>
    <w:rsid w:val="00DF32EF"/>
    <w:rsid w:val="00DF35E5"/>
    <w:rsid w:val="00DF52E2"/>
    <w:rsid w:val="00DF54BF"/>
    <w:rsid w:val="00DF76FA"/>
    <w:rsid w:val="00DF788B"/>
    <w:rsid w:val="00E01B41"/>
    <w:rsid w:val="00E02877"/>
    <w:rsid w:val="00E03D03"/>
    <w:rsid w:val="00E04675"/>
    <w:rsid w:val="00E061AF"/>
    <w:rsid w:val="00E075AD"/>
    <w:rsid w:val="00E07C28"/>
    <w:rsid w:val="00E110F0"/>
    <w:rsid w:val="00E13EEB"/>
    <w:rsid w:val="00E16A70"/>
    <w:rsid w:val="00E16CF3"/>
    <w:rsid w:val="00E200EA"/>
    <w:rsid w:val="00E20DDD"/>
    <w:rsid w:val="00E22E03"/>
    <w:rsid w:val="00E2660D"/>
    <w:rsid w:val="00E26A23"/>
    <w:rsid w:val="00E26F0D"/>
    <w:rsid w:val="00E30FE5"/>
    <w:rsid w:val="00E3329F"/>
    <w:rsid w:val="00E36682"/>
    <w:rsid w:val="00E36C43"/>
    <w:rsid w:val="00E37822"/>
    <w:rsid w:val="00E40244"/>
    <w:rsid w:val="00E40A99"/>
    <w:rsid w:val="00E410BB"/>
    <w:rsid w:val="00E416A6"/>
    <w:rsid w:val="00E4439F"/>
    <w:rsid w:val="00E50A7E"/>
    <w:rsid w:val="00E51645"/>
    <w:rsid w:val="00E547E9"/>
    <w:rsid w:val="00E55F0F"/>
    <w:rsid w:val="00E61347"/>
    <w:rsid w:val="00E615E6"/>
    <w:rsid w:val="00E629C8"/>
    <w:rsid w:val="00E62A2C"/>
    <w:rsid w:val="00E634F1"/>
    <w:rsid w:val="00E718F5"/>
    <w:rsid w:val="00E729E6"/>
    <w:rsid w:val="00E76A51"/>
    <w:rsid w:val="00E82B12"/>
    <w:rsid w:val="00E8361B"/>
    <w:rsid w:val="00E84B32"/>
    <w:rsid w:val="00E86CF3"/>
    <w:rsid w:val="00E87032"/>
    <w:rsid w:val="00E90751"/>
    <w:rsid w:val="00E91D02"/>
    <w:rsid w:val="00E92258"/>
    <w:rsid w:val="00E9333A"/>
    <w:rsid w:val="00E96357"/>
    <w:rsid w:val="00E9637C"/>
    <w:rsid w:val="00E96E1A"/>
    <w:rsid w:val="00EA0336"/>
    <w:rsid w:val="00EA18D3"/>
    <w:rsid w:val="00EA2878"/>
    <w:rsid w:val="00EA2D81"/>
    <w:rsid w:val="00EA3438"/>
    <w:rsid w:val="00EA3517"/>
    <w:rsid w:val="00EA3D9C"/>
    <w:rsid w:val="00EA4749"/>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7D2A"/>
    <w:rsid w:val="00EE2020"/>
    <w:rsid w:val="00EE5053"/>
    <w:rsid w:val="00EE5CE4"/>
    <w:rsid w:val="00EE6406"/>
    <w:rsid w:val="00EF5A2A"/>
    <w:rsid w:val="00EF5B55"/>
    <w:rsid w:val="00EF7C77"/>
    <w:rsid w:val="00F072DF"/>
    <w:rsid w:val="00F13137"/>
    <w:rsid w:val="00F171D7"/>
    <w:rsid w:val="00F20AB7"/>
    <w:rsid w:val="00F2135C"/>
    <w:rsid w:val="00F23C87"/>
    <w:rsid w:val="00F25BB4"/>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71D1A"/>
    <w:rsid w:val="00F74032"/>
    <w:rsid w:val="00F87228"/>
    <w:rsid w:val="00F916CF"/>
    <w:rsid w:val="00F917B8"/>
    <w:rsid w:val="00F9216C"/>
    <w:rsid w:val="00F9382C"/>
    <w:rsid w:val="00F93D4E"/>
    <w:rsid w:val="00F95E4B"/>
    <w:rsid w:val="00F97D0F"/>
    <w:rsid w:val="00FA1865"/>
    <w:rsid w:val="00FA1ECD"/>
    <w:rsid w:val="00FA7883"/>
    <w:rsid w:val="00FB0A70"/>
    <w:rsid w:val="00FB11B4"/>
    <w:rsid w:val="00FB3C35"/>
    <w:rsid w:val="00FB514C"/>
    <w:rsid w:val="00FB5202"/>
    <w:rsid w:val="00FB6943"/>
    <w:rsid w:val="00FB6B38"/>
    <w:rsid w:val="00FC4A69"/>
    <w:rsid w:val="00FC4D4A"/>
    <w:rsid w:val="00FC57AB"/>
    <w:rsid w:val="00FC5CDB"/>
    <w:rsid w:val="00FC66FF"/>
    <w:rsid w:val="00FC75AA"/>
    <w:rsid w:val="00FD163C"/>
    <w:rsid w:val="00FD6A69"/>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7"/>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26"/>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5"/>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6"/>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8"/>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9"/>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27"/>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7"/>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26"/>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5"/>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6"/>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8"/>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9"/>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27"/>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wa-dualcredit.wikispaces.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oreenL@wsac.wa.gov"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wa-dualcredit.wikispaces.co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4E654-6956-4CFD-9F1F-C939ED9997DD}">
  <ds:schemaRefs>
    <ds:schemaRef ds:uri="http://schemas.microsoft.com/sharepoint/v3/fields"/>
    <ds:schemaRef ds:uri="4ecaf322-5539-4db2-92dd-41f7b34e145c"/>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AC661D1-B3A5-40F3-8B4B-DC9DB350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1142</Words>
  <Characters>6510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4</cp:revision>
  <cp:lastPrinted>2014-07-25T15:23:00Z</cp:lastPrinted>
  <dcterms:created xsi:type="dcterms:W3CDTF">2014-07-25T15:18:00Z</dcterms:created>
  <dcterms:modified xsi:type="dcterms:W3CDTF">2014-07-25T18:17:00Z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y fmtid="{D5CDD505-2E9C-101B-9397-08002B2CF9AE}" pid="3" name="_DocHome">
    <vt:i4>1821243165</vt:i4>
  </property>
</Properties>
</file>